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E905" w14:textId="77777777" w:rsidR="004D643A" w:rsidRDefault="004D643A" w:rsidP="36FE45F8">
      <w:pPr>
        <w:rPr>
          <w:b/>
          <w:bCs/>
        </w:rPr>
      </w:pPr>
    </w:p>
    <w:p w14:paraId="6C085D69" w14:textId="77777777" w:rsidR="008D431C" w:rsidRPr="005562A0" w:rsidRDefault="008D431C" w:rsidP="008D431C">
      <w:pPr>
        <w:pStyle w:val="Header"/>
        <w:rPr>
          <w:b/>
          <w:bCs/>
        </w:rPr>
      </w:pPr>
      <w:r w:rsidRPr="005562A0">
        <w:rPr>
          <w:b/>
          <w:bCs/>
        </w:rPr>
        <w:t>Table 9.2.1.1 Accommodation Activities Code</w:t>
      </w:r>
    </w:p>
    <w:p w14:paraId="05BA8A13" w14:textId="77777777" w:rsidR="004D643A" w:rsidRPr="0067712A" w:rsidRDefault="004D643A" w:rsidP="36FE45F8">
      <w:pPr>
        <w:rPr>
          <w:b/>
          <w:bCs/>
        </w:rPr>
      </w:pP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8"/>
        <w:gridCol w:w="4961"/>
        <w:gridCol w:w="5670"/>
      </w:tblGrid>
      <w:tr w:rsidR="00872BC0" w:rsidRPr="00BA6927" w14:paraId="0BCE0A09" w14:textId="336D8308" w:rsidTr="00872BC0">
        <w:trPr>
          <w:trHeight w:val="300"/>
          <w:tblHeader/>
        </w:trPr>
        <w:tc>
          <w:tcPr>
            <w:tcW w:w="4678" w:type="dxa"/>
            <w:shd w:val="clear" w:color="auto" w:fill="227ACB"/>
          </w:tcPr>
          <w:p w14:paraId="79DC7009" w14:textId="77777777" w:rsidR="00872BC0" w:rsidRPr="00BA6927" w:rsidRDefault="00872BC0" w:rsidP="00BA6927">
            <w:pPr>
              <w:ind w:left="113" w:right="113"/>
              <w:rPr>
                <w:rFonts w:eastAsia="Calibri" w:cs="Arial"/>
                <w:b/>
                <w:color w:val="FFFFFF"/>
                <w:szCs w:val="20"/>
                <w:lang w:val="en-US"/>
              </w:rPr>
            </w:pPr>
            <w:r w:rsidRPr="00BA6927">
              <w:rPr>
                <w:rFonts w:eastAsia="Calibri" w:cs="Arial"/>
                <w:b/>
                <w:color w:val="FFFFFF"/>
                <w:szCs w:val="20"/>
                <w:lang w:val="en-US"/>
              </w:rPr>
              <w:t>Performance Outcomes</w:t>
            </w:r>
          </w:p>
        </w:tc>
        <w:tc>
          <w:tcPr>
            <w:tcW w:w="4961" w:type="dxa"/>
            <w:shd w:val="clear" w:color="auto" w:fill="227ACB"/>
          </w:tcPr>
          <w:p w14:paraId="18C2FF6F" w14:textId="77777777" w:rsidR="00872BC0" w:rsidRPr="00BA6927" w:rsidRDefault="00872BC0" w:rsidP="00BA6927">
            <w:pPr>
              <w:ind w:left="113" w:right="113"/>
              <w:rPr>
                <w:rFonts w:eastAsia="Calibri" w:cs="Arial"/>
                <w:b/>
                <w:color w:val="FFFFFF"/>
                <w:szCs w:val="20"/>
                <w:lang w:val="en-US"/>
              </w:rPr>
            </w:pPr>
            <w:r w:rsidRPr="00BA6927">
              <w:rPr>
                <w:rFonts w:eastAsia="Calibri" w:cs="Arial"/>
                <w:b/>
                <w:color w:val="FFFFFF"/>
                <w:szCs w:val="20"/>
                <w:lang w:val="en-US"/>
              </w:rPr>
              <w:t>Acceptable Outcomes</w:t>
            </w:r>
          </w:p>
        </w:tc>
        <w:tc>
          <w:tcPr>
            <w:tcW w:w="5670" w:type="dxa"/>
            <w:shd w:val="clear" w:color="auto" w:fill="227ACB"/>
          </w:tcPr>
          <w:p w14:paraId="2DE383F0" w14:textId="77777777" w:rsidR="00EE4CFA" w:rsidRPr="00EE4CFA" w:rsidRDefault="00EE4CFA" w:rsidP="00EE4CFA">
            <w:pPr>
              <w:ind w:left="113" w:right="113"/>
              <w:rPr>
                <w:rFonts w:eastAsia="Calibri" w:cs="Arial"/>
                <w:b/>
                <w:color w:val="FFFFFF"/>
                <w:szCs w:val="20"/>
                <w:lang w:val="en-US"/>
              </w:rPr>
            </w:pPr>
            <w:r w:rsidRPr="00EE4CFA">
              <w:rPr>
                <w:rFonts w:eastAsia="Calibri" w:cs="Arial"/>
                <w:b/>
                <w:color w:val="FFFFFF"/>
                <w:szCs w:val="20"/>
                <w:lang w:val="en-US"/>
              </w:rPr>
              <w:t xml:space="preserve">Proposed Solution  </w:t>
            </w:r>
          </w:p>
          <w:p w14:paraId="0B488FF8" w14:textId="75A1B7CD" w:rsidR="00872BC0" w:rsidRPr="00BA6927" w:rsidRDefault="00EE4CFA" w:rsidP="00EE4CFA">
            <w:pPr>
              <w:ind w:left="113" w:right="113"/>
              <w:rPr>
                <w:rFonts w:eastAsia="Calibri" w:cs="Arial"/>
                <w:b/>
                <w:color w:val="FFFFFF"/>
                <w:szCs w:val="20"/>
                <w:lang w:val="en-US"/>
              </w:rPr>
            </w:pPr>
            <w:r w:rsidRPr="00EE4CFA">
              <w:rPr>
                <w:rFonts w:eastAsia="Calibri" w:cs="Arial"/>
                <w:b/>
                <w:color w:val="FFFFFF"/>
                <w:szCs w:val="20"/>
                <w:lang w:val="en-US"/>
              </w:rPr>
              <w:t>Explanation of how the development addresses the Acceptable Outcome and/or Performance Outcome.</w:t>
            </w:r>
          </w:p>
        </w:tc>
      </w:tr>
      <w:tr w:rsidR="00EE4CFA" w:rsidRPr="009D04AC" w14:paraId="7BF848D1" w14:textId="523FF0E0" w:rsidTr="000340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7A089D16" w14:textId="5A04A909" w:rsidR="00EE4CFA" w:rsidRPr="009D04AC" w:rsidRDefault="00EE4CFA" w:rsidP="009D04AC">
            <w:pPr>
              <w:ind w:left="113" w:right="113"/>
              <w:rPr>
                <w:rFonts w:eastAsia="Calibri" w:cs="Arial"/>
                <w:b/>
                <w:szCs w:val="20"/>
                <w:lang w:val="en-US"/>
              </w:rPr>
            </w:pPr>
            <w:r w:rsidRPr="009D04AC">
              <w:rPr>
                <w:rFonts w:eastAsia="Calibri" w:cs="Arial"/>
                <w:b/>
                <w:szCs w:val="20"/>
                <w:lang w:val="en-US"/>
              </w:rPr>
              <w:t>For accepted, accepted subject to requirements and assessable development (code, code (fast tracked) and impact)</w:t>
            </w:r>
          </w:p>
        </w:tc>
      </w:tr>
      <w:tr w:rsidR="00EE4CFA" w:rsidRPr="009D04AC" w14:paraId="262D9FD8" w14:textId="2E795A04" w:rsidTr="00D44A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0E0329A7" w14:textId="77777777" w:rsidR="00EE4CFA" w:rsidRPr="009D04AC" w:rsidRDefault="00EE4CFA" w:rsidP="009D04AC">
            <w:pPr>
              <w:spacing w:after="120"/>
              <w:ind w:left="113" w:right="113"/>
              <w:rPr>
                <w:rFonts w:eastAsia="Calibri" w:cs="Arial"/>
                <w:sz w:val="18"/>
                <w:szCs w:val="18"/>
                <w:lang w:val="en-US"/>
              </w:rPr>
            </w:pPr>
            <w:r w:rsidRPr="009D04AC">
              <w:rPr>
                <w:rFonts w:eastAsia="Calibri" w:cs="Arial"/>
                <w:b/>
                <w:szCs w:val="20"/>
                <w:lang w:val="en-US"/>
              </w:rPr>
              <w:t>Dwelling House (Second Dwelling)</w:t>
            </w:r>
          </w:p>
          <w:p w14:paraId="007F1EDA" w14:textId="326082CD" w:rsidR="00EE4CFA" w:rsidRPr="009D04AC" w:rsidRDefault="00EE4CFA" w:rsidP="009D04AC">
            <w:pPr>
              <w:spacing w:after="120"/>
              <w:ind w:left="113" w:right="113"/>
              <w:rPr>
                <w:rFonts w:eastAsia="Calibri" w:cs="Arial"/>
                <w:b/>
                <w:szCs w:val="20"/>
                <w:lang w:val="en-US"/>
              </w:rPr>
            </w:pPr>
            <w:r w:rsidRPr="009D04AC">
              <w:rPr>
                <w:rFonts w:eastAsia="Calibri" w:cs="Arial"/>
                <w:sz w:val="18"/>
                <w:szCs w:val="18"/>
                <w:lang w:val="en-US"/>
              </w:rPr>
              <w:t xml:space="preserve">Editor’s note—consider Schedule 6, Part 2, Item 2 of the Planning Regulation where in the </w:t>
            </w:r>
            <w:proofErr w:type="gramStart"/>
            <w:r w:rsidRPr="009D04AC">
              <w:rPr>
                <w:rFonts w:eastAsia="Calibri" w:cs="Arial"/>
                <w:sz w:val="18"/>
                <w:szCs w:val="18"/>
                <w:lang w:val="en-US"/>
              </w:rPr>
              <w:t>Low density</w:t>
            </w:r>
            <w:proofErr w:type="gramEnd"/>
            <w:r w:rsidRPr="009D04AC">
              <w:rPr>
                <w:rFonts w:eastAsia="Calibri" w:cs="Arial"/>
                <w:sz w:val="18"/>
                <w:szCs w:val="18"/>
                <w:lang w:val="en-US"/>
              </w:rPr>
              <w:t xml:space="preserve"> residential zone. </w:t>
            </w:r>
          </w:p>
        </w:tc>
      </w:tr>
      <w:tr w:rsidR="00872BC0" w:rsidRPr="009D04AC" w14:paraId="2892504A" w14:textId="52F9A821"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3F59F0B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w:t>
            </w:r>
          </w:p>
          <w:p w14:paraId="7875899A"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A secondary dwelling:</w:t>
            </w:r>
          </w:p>
          <w:p w14:paraId="502CDE51" w14:textId="77777777" w:rsidR="00872BC0" w:rsidRPr="009D04AC" w:rsidRDefault="00872BC0" w:rsidP="009D04AC">
            <w:pPr>
              <w:numPr>
                <w:ilvl w:val="0"/>
                <w:numId w:val="1"/>
              </w:numPr>
              <w:tabs>
                <w:tab w:val="left" w:pos="571"/>
              </w:tabs>
              <w:ind w:right="113"/>
              <w:rPr>
                <w:rFonts w:eastAsia="Calibri" w:cs="Arial"/>
                <w:szCs w:val="20"/>
                <w:lang w:val="en-US"/>
              </w:rPr>
            </w:pPr>
            <w:r w:rsidRPr="009D04AC">
              <w:rPr>
                <w:rFonts w:eastAsia="Calibri" w:cs="Arial"/>
                <w:szCs w:val="20"/>
                <w:lang w:val="en-US"/>
              </w:rPr>
              <w:t xml:space="preserve">is located on a site with sufficient area to accommodate the dwelling house and the additional </w:t>
            </w:r>
            <w:proofErr w:type="gramStart"/>
            <w:r w:rsidRPr="009D04AC">
              <w:rPr>
                <w:rFonts w:eastAsia="Calibri" w:cs="Arial"/>
                <w:szCs w:val="20"/>
                <w:lang w:val="en-US"/>
              </w:rPr>
              <w:t>dwelling;</w:t>
            </w:r>
            <w:proofErr w:type="gramEnd"/>
          </w:p>
          <w:p w14:paraId="6459AF8D" w14:textId="77777777" w:rsidR="00872BC0" w:rsidRPr="009D04AC" w:rsidRDefault="00872BC0" w:rsidP="009D04AC">
            <w:pPr>
              <w:numPr>
                <w:ilvl w:val="0"/>
                <w:numId w:val="1"/>
              </w:numPr>
              <w:ind w:right="113"/>
              <w:rPr>
                <w:rFonts w:eastAsia="Calibri" w:cs="Arial"/>
                <w:szCs w:val="20"/>
                <w:lang w:val="en-US"/>
              </w:rPr>
            </w:pPr>
            <w:r w:rsidRPr="009D04AC">
              <w:rPr>
                <w:rFonts w:eastAsia="Calibri" w:cs="Arial"/>
                <w:szCs w:val="20"/>
                <w:lang w:val="en-US"/>
              </w:rPr>
              <w:t>maintains an acceptable level of residential amenity for occupants of the additional dwelling, the dwelling house and the adjoining land; and</w:t>
            </w:r>
          </w:p>
          <w:p w14:paraId="5FB0A42A" w14:textId="77777777" w:rsidR="00872BC0" w:rsidRPr="009D04AC" w:rsidRDefault="00872BC0" w:rsidP="009D04AC">
            <w:pPr>
              <w:numPr>
                <w:ilvl w:val="0"/>
                <w:numId w:val="1"/>
              </w:numPr>
              <w:ind w:right="113"/>
              <w:rPr>
                <w:rFonts w:eastAsia="Calibri" w:cs="Arial"/>
                <w:szCs w:val="20"/>
                <w:lang w:val="en-US"/>
              </w:rPr>
            </w:pPr>
            <w:r w:rsidRPr="009D04AC">
              <w:rPr>
                <w:rFonts w:eastAsia="Calibri" w:cs="Arial"/>
                <w:szCs w:val="20"/>
                <w:lang w:val="en-US"/>
              </w:rPr>
              <w:t>has a built form that is integrated with the dwelling house.</w:t>
            </w:r>
          </w:p>
        </w:tc>
        <w:tc>
          <w:tcPr>
            <w:tcW w:w="4961" w:type="dxa"/>
          </w:tcPr>
          <w:p w14:paraId="1696C756"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w:t>
            </w:r>
          </w:p>
          <w:p w14:paraId="3169ED2F"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A</w:t>
            </w:r>
            <w:r w:rsidRPr="009D04AC">
              <w:rPr>
                <w:rFonts w:eastAsia="Calibri" w:cs="Arial"/>
                <w:iCs/>
                <w:szCs w:val="20"/>
                <w:lang w:val="en-US"/>
              </w:rPr>
              <w:t xml:space="preserve"> secondary dwelling</w:t>
            </w:r>
            <w:r w:rsidRPr="009D04AC">
              <w:rPr>
                <w:rFonts w:eastAsia="Calibri" w:cs="Arial"/>
                <w:szCs w:val="20"/>
                <w:lang w:val="en-US"/>
              </w:rPr>
              <w:t>:</w:t>
            </w:r>
          </w:p>
          <w:p w14:paraId="47BCEDBB" w14:textId="77777777" w:rsidR="00872BC0" w:rsidRPr="009D04AC" w:rsidRDefault="00872BC0" w:rsidP="009D04AC">
            <w:pPr>
              <w:numPr>
                <w:ilvl w:val="0"/>
                <w:numId w:val="2"/>
              </w:numPr>
              <w:tabs>
                <w:tab w:val="left" w:pos="569"/>
              </w:tabs>
              <w:ind w:right="113"/>
              <w:rPr>
                <w:rFonts w:eastAsia="Calibri" w:cs="Arial"/>
                <w:szCs w:val="20"/>
                <w:lang w:val="en-US"/>
              </w:rPr>
            </w:pPr>
            <w:r w:rsidRPr="009D04AC">
              <w:rPr>
                <w:rFonts w:eastAsia="Calibri" w:cs="Arial"/>
                <w:szCs w:val="20"/>
                <w:lang w:val="en-US"/>
              </w:rPr>
              <w:t>is located on a lot with a minimum site area of 800m²; and</w:t>
            </w:r>
          </w:p>
          <w:p w14:paraId="35F8E79D" w14:textId="77777777" w:rsidR="00872BC0" w:rsidRPr="009D04AC" w:rsidRDefault="00872BC0" w:rsidP="009D04AC">
            <w:pPr>
              <w:numPr>
                <w:ilvl w:val="0"/>
                <w:numId w:val="2"/>
              </w:numPr>
              <w:tabs>
                <w:tab w:val="left" w:pos="569"/>
              </w:tabs>
              <w:ind w:right="113"/>
              <w:rPr>
                <w:rFonts w:eastAsia="Calibri" w:cs="Arial"/>
                <w:szCs w:val="20"/>
                <w:lang w:val="en-US"/>
              </w:rPr>
            </w:pPr>
            <w:r w:rsidRPr="009D04AC">
              <w:rPr>
                <w:rFonts w:eastAsia="Calibri" w:cs="Arial"/>
                <w:szCs w:val="20"/>
                <w:lang w:val="en-US"/>
              </w:rPr>
              <w:t>is attached to a garage/carport/breezeway /walkway/patio which is also attached to the dwelling house or alternatively, is located no greater distance from the dwelling house than:</w:t>
            </w:r>
          </w:p>
          <w:p w14:paraId="28DA5338" w14:textId="77777777" w:rsidR="00872BC0" w:rsidRPr="009D04AC" w:rsidRDefault="00872BC0" w:rsidP="009D04AC">
            <w:pPr>
              <w:numPr>
                <w:ilvl w:val="0"/>
                <w:numId w:val="3"/>
              </w:numPr>
              <w:tabs>
                <w:tab w:val="left" w:pos="881"/>
              </w:tabs>
              <w:ind w:left="836" w:right="113"/>
              <w:rPr>
                <w:rFonts w:eastAsia="Calibri" w:cs="Arial"/>
                <w:szCs w:val="20"/>
                <w:lang w:val="en-US"/>
              </w:rPr>
            </w:pPr>
            <w:r w:rsidRPr="009D04AC">
              <w:rPr>
                <w:rFonts w:eastAsia="Calibri" w:cs="Arial"/>
                <w:szCs w:val="20"/>
                <w:lang w:val="en-US"/>
              </w:rPr>
              <w:t xml:space="preserve">10 metres, where in the </w:t>
            </w:r>
            <w:proofErr w:type="gramStart"/>
            <w:r w:rsidRPr="009D04AC">
              <w:rPr>
                <w:rFonts w:eastAsia="Calibri" w:cs="Arial"/>
                <w:szCs w:val="20"/>
                <w:lang w:val="en-US"/>
              </w:rPr>
              <w:t>Low density</w:t>
            </w:r>
            <w:proofErr w:type="gramEnd"/>
            <w:r w:rsidRPr="009D04AC">
              <w:rPr>
                <w:rFonts w:eastAsia="Calibri" w:cs="Arial"/>
                <w:szCs w:val="20"/>
                <w:lang w:val="en-US"/>
              </w:rPr>
              <w:t xml:space="preserve"> residential zone, </w:t>
            </w:r>
            <w:proofErr w:type="gramStart"/>
            <w:r w:rsidRPr="009D04AC">
              <w:rPr>
                <w:rFonts w:eastAsia="Calibri" w:cs="Arial"/>
                <w:szCs w:val="20"/>
                <w:lang w:val="en-US"/>
              </w:rPr>
              <w:t>Medium</w:t>
            </w:r>
            <w:proofErr w:type="gramEnd"/>
            <w:r w:rsidRPr="009D04AC">
              <w:rPr>
                <w:rFonts w:eastAsia="Calibri" w:cs="Arial"/>
                <w:szCs w:val="20"/>
                <w:lang w:val="en-US"/>
              </w:rPr>
              <w:t xml:space="preserve"> density residential zone or Township zone; or</w:t>
            </w:r>
          </w:p>
          <w:p w14:paraId="5AB7555F" w14:textId="77777777" w:rsidR="00872BC0" w:rsidRPr="009D04AC" w:rsidRDefault="00872BC0" w:rsidP="009D04AC">
            <w:pPr>
              <w:numPr>
                <w:ilvl w:val="0"/>
                <w:numId w:val="3"/>
              </w:numPr>
              <w:tabs>
                <w:tab w:val="left" w:pos="881"/>
              </w:tabs>
              <w:ind w:left="836" w:right="113"/>
              <w:rPr>
                <w:rFonts w:eastAsia="Calibri" w:cs="Arial"/>
                <w:szCs w:val="20"/>
                <w:lang w:val="en-US"/>
              </w:rPr>
            </w:pPr>
            <w:r w:rsidRPr="009D04AC">
              <w:rPr>
                <w:rFonts w:eastAsia="Calibri" w:cs="Arial"/>
                <w:szCs w:val="20"/>
                <w:lang w:val="en-US"/>
              </w:rPr>
              <w:t>50 metres, where in the Rural residential zone or Rural zone; and</w:t>
            </w:r>
          </w:p>
          <w:p w14:paraId="46530909" w14:textId="77777777" w:rsidR="00872BC0" w:rsidRPr="009D04AC" w:rsidRDefault="00872BC0" w:rsidP="009D04AC">
            <w:pPr>
              <w:numPr>
                <w:ilvl w:val="0"/>
                <w:numId w:val="2"/>
              </w:numPr>
              <w:tabs>
                <w:tab w:val="left" w:pos="569"/>
              </w:tabs>
              <w:ind w:right="113"/>
              <w:rPr>
                <w:rFonts w:eastAsia="Calibri" w:cs="Arial"/>
                <w:szCs w:val="20"/>
                <w:lang w:val="en-US"/>
              </w:rPr>
            </w:pPr>
            <w:r w:rsidRPr="009D04AC">
              <w:rPr>
                <w:rFonts w:eastAsia="Calibri" w:cs="Arial"/>
                <w:szCs w:val="20"/>
                <w:lang w:val="en-US"/>
              </w:rPr>
              <w:t>has a maximum gross floor area of 80m</w:t>
            </w:r>
            <w:r w:rsidRPr="009D04AC">
              <w:rPr>
                <w:rFonts w:eastAsia="Calibri" w:cs="Arial"/>
                <w:szCs w:val="20"/>
                <w:vertAlign w:val="superscript"/>
                <w:lang w:val="en-US"/>
              </w:rPr>
              <w:t>2</w:t>
            </w:r>
            <w:r w:rsidRPr="009D04AC">
              <w:rPr>
                <w:rFonts w:eastAsia="Calibri" w:cs="Arial"/>
                <w:szCs w:val="20"/>
                <w:lang w:val="en-US"/>
              </w:rPr>
              <w:t xml:space="preserve"> or 50% of the gross floor area of the existing dwelling house, whichever is the lesser; and</w:t>
            </w:r>
          </w:p>
          <w:p w14:paraId="7A8E6AD8" w14:textId="77777777" w:rsidR="00872BC0" w:rsidRPr="009D04AC" w:rsidRDefault="00872BC0" w:rsidP="009D04AC">
            <w:pPr>
              <w:numPr>
                <w:ilvl w:val="0"/>
                <w:numId w:val="2"/>
              </w:numPr>
              <w:tabs>
                <w:tab w:val="left" w:pos="569"/>
              </w:tabs>
              <w:ind w:right="113"/>
              <w:rPr>
                <w:rFonts w:eastAsia="Calibri" w:cs="Arial"/>
                <w:szCs w:val="20"/>
                <w:lang w:val="en-US"/>
              </w:rPr>
            </w:pPr>
            <w:r w:rsidRPr="009D04AC">
              <w:rPr>
                <w:rFonts w:eastAsia="Calibri" w:cs="Arial"/>
                <w:szCs w:val="20"/>
                <w:lang w:val="en-US"/>
              </w:rPr>
              <w:t>is located on the same lot as the dwelling house; and</w:t>
            </w:r>
          </w:p>
          <w:p w14:paraId="44A5D2BC" w14:textId="77777777" w:rsidR="00872BC0" w:rsidRPr="009D04AC" w:rsidRDefault="00872BC0" w:rsidP="009D04AC">
            <w:pPr>
              <w:numPr>
                <w:ilvl w:val="0"/>
                <w:numId w:val="2"/>
              </w:numPr>
              <w:ind w:right="113"/>
              <w:rPr>
                <w:rFonts w:eastAsia="Calibri" w:cs="Arial"/>
                <w:b/>
                <w:szCs w:val="20"/>
                <w:lang w:val="en-US"/>
              </w:rPr>
            </w:pPr>
            <w:r w:rsidRPr="009D04AC">
              <w:rPr>
                <w:rFonts w:eastAsia="Calibri" w:cs="Arial"/>
                <w:szCs w:val="20"/>
                <w:lang w:val="en-US"/>
              </w:rPr>
              <w:t>provides a minimum of one (1) additional car parking space.</w:t>
            </w:r>
          </w:p>
        </w:tc>
        <w:tc>
          <w:tcPr>
            <w:tcW w:w="5670" w:type="dxa"/>
          </w:tcPr>
          <w:p w14:paraId="4EB3D04E" w14:textId="77777777" w:rsidR="00872BC0" w:rsidRPr="009D04AC" w:rsidRDefault="00872BC0" w:rsidP="009D04AC">
            <w:pPr>
              <w:ind w:left="113" w:right="113"/>
              <w:rPr>
                <w:rFonts w:eastAsia="Calibri" w:cs="Arial"/>
                <w:b/>
                <w:szCs w:val="20"/>
                <w:lang w:val="en-US"/>
              </w:rPr>
            </w:pPr>
          </w:p>
        </w:tc>
      </w:tr>
      <w:tr w:rsidR="00034EDD" w:rsidRPr="009D04AC" w14:paraId="0B892324" w14:textId="49E74536" w:rsidTr="000D2D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4857006F" w14:textId="621E8B82" w:rsidR="00034EDD" w:rsidRPr="009D04AC" w:rsidRDefault="00034EDD" w:rsidP="009D04AC">
            <w:pPr>
              <w:ind w:left="113" w:right="113"/>
              <w:rPr>
                <w:rFonts w:eastAsia="Calibri" w:cs="Arial"/>
                <w:b/>
                <w:szCs w:val="20"/>
                <w:lang w:val="en-US"/>
              </w:rPr>
            </w:pPr>
            <w:r w:rsidRPr="009D04AC">
              <w:rPr>
                <w:rFonts w:eastAsia="Calibri" w:cs="Arial"/>
                <w:b/>
                <w:szCs w:val="20"/>
                <w:lang w:val="en-US"/>
              </w:rPr>
              <w:t>Dwelling House (Lots under 450m</w:t>
            </w:r>
            <w:r w:rsidRPr="009D04AC">
              <w:rPr>
                <w:rFonts w:eastAsia="Calibri" w:cs="Arial"/>
                <w:b/>
                <w:szCs w:val="20"/>
                <w:vertAlign w:val="superscript"/>
                <w:lang w:val="en-US"/>
              </w:rPr>
              <w:t>2</w:t>
            </w:r>
            <w:r w:rsidRPr="009D04AC">
              <w:rPr>
                <w:rFonts w:eastAsia="Calibri" w:cs="Arial"/>
                <w:b/>
                <w:szCs w:val="20"/>
                <w:lang w:val="en-US"/>
              </w:rPr>
              <w:t>)</w:t>
            </w:r>
          </w:p>
        </w:tc>
      </w:tr>
      <w:tr w:rsidR="00872BC0" w:rsidRPr="009D04AC" w14:paraId="09277F04" w14:textId="632E3A69"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639" w:type="dxa"/>
            <w:gridSpan w:val="2"/>
          </w:tcPr>
          <w:p w14:paraId="2715C4B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Site Coverage</w:t>
            </w:r>
          </w:p>
        </w:tc>
        <w:tc>
          <w:tcPr>
            <w:tcW w:w="5670" w:type="dxa"/>
          </w:tcPr>
          <w:p w14:paraId="7F83AC40" w14:textId="77777777" w:rsidR="00872BC0" w:rsidRPr="009D04AC" w:rsidRDefault="00872BC0" w:rsidP="009D04AC">
            <w:pPr>
              <w:ind w:left="113" w:right="113"/>
              <w:rPr>
                <w:rFonts w:eastAsia="Calibri" w:cs="Arial"/>
                <w:b/>
                <w:szCs w:val="20"/>
                <w:lang w:val="en-US"/>
              </w:rPr>
            </w:pPr>
          </w:p>
        </w:tc>
      </w:tr>
      <w:tr w:rsidR="00872BC0" w:rsidRPr="009D04AC" w14:paraId="2772E7FD" w14:textId="2FB11F07"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4B405F38"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w:t>
            </w:r>
          </w:p>
          <w:p w14:paraId="7F91CBF8" w14:textId="23A05FD7" w:rsidR="00872BC0" w:rsidRPr="009D04AC" w:rsidRDefault="00872BC0" w:rsidP="009D04AC">
            <w:pPr>
              <w:ind w:left="113" w:right="113"/>
              <w:rPr>
                <w:rFonts w:eastAsia="Calibri" w:cs="Arial"/>
                <w:szCs w:val="20"/>
                <w:lang w:val="en-US"/>
              </w:rPr>
            </w:pPr>
            <w:r w:rsidRPr="009D04AC">
              <w:rPr>
                <w:rFonts w:eastAsia="Calibri" w:cs="Arial"/>
                <w:szCs w:val="20"/>
                <w:lang w:val="en-US"/>
              </w:rPr>
              <w:t>Buildings on lots under 450m</w:t>
            </w:r>
            <w:r w:rsidRPr="009D04AC">
              <w:rPr>
                <w:rFonts w:eastAsia="Calibri" w:cs="Arial"/>
                <w:szCs w:val="20"/>
                <w:vertAlign w:val="superscript"/>
                <w:lang w:val="en-US"/>
              </w:rPr>
              <w:t>2</w:t>
            </w:r>
            <w:r w:rsidRPr="009D04AC">
              <w:rPr>
                <w:rFonts w:eastAsia="Calibri" w:cs="Arial"/>
                <w:szCs w:val="20"/>
                <w:lang w:val="en-US"/>
              </w:rPr>
              <w:t xml:space="preserve"> must include an appropriate balance of building form and open</w:t>
            </w:r>
          </w:p>
          <w:p w14:paraId="174AE720"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lastRenderedPageBreak/>
              <w:t>space.</w:t>
            </w:r>
          </w:p>
        </w:tc>
        <w:tc>
          <w:tcPr>
            <w:tcW w:w="4961" w:type="dxa"/>
          </w:tcPr>
          <w:p w14:paraId="2F917E2F"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lastRenderedPageBreak/>
              <w:t>AO2</w:t>
            </w:r>
          </w:p>
          <w:p w14:paraId="7BA29674" w14:textId="77777777" w:rsidR="00872BC0" w:rsidRPr="009D04AC" w:rsidRDefault="00872BC0" w:rsidP="009D04AC">
            <w:pPr>
              <w:ind w:left="113" w:right="113"/>
              <w:rPr>
                <w:rFonts w:eastAsia="Calibri" w:cs="Arial"/>
                <w:b/>
                <w:szCs w:val="20"/>
                <w:lang w:val="en-US"/>
              </w:rPr>
            </w:pPr>
            <w:r w:rsidRPr="009D04AC">
              <w:rPr>
                <w:rFonts w:eastAsia="Calibri" w:cs="Arial"/>
                <w:szCs w:val="20"/>
                <w:lang w:val="en-US"/>
              </w:rPr>
              <w:t>Site cover is a maximum of 60% of the total site area.</w:t>
            </w:r>
          </w:p>
        </w:tc>
        <w:tc>
          <w:tcPr>
            <w:tcW w:w="5670" w:type="dxa"/>
          </w:tcPr>
          <w:p w14:paraId="3900154D" w14:textId="77777777" w:rsidR="00872BC0" w:rsidRPr="009D04AC" w:rsidRDefault="00872BC0" w:rsidP="009D04AC">
            <w:pPr>
              <w:ind w:left="113" w:right="113"/>
              <w:rPr>
                <w:rFonts w:eastAsia="Calibri" w:cs="Arial"/>
                <w:b/>
                <w:szCs w:val="20"/>
                <w:lang w:val="en-US"/>
              </w:rPr>
            </w:pPr>
          </w:p>
        </w:tc>
      </w:tr>
      <w:tr w:rsidR="001216A0" w:rsidRPr="009D04AC" w14:paraId="2860BAB0" w14:textId="5364A42C" w:rsidTr="00AA3F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56FB0ED0" w14:textId="43E3FA49" w:rsidR="001216A0" w:rsidRPr="009D04AC" w:rsidRDefault="001216A0" w:rsidP="009D04AC">
            <w:pPr>
              <w:ind w:left="113" w:right="113"/>
              <w:rPr>
                <w:rFonts w:eastAsia="Calibri" w:cs="Arial"/>
                <w:b/>
                <w:szCs w:val="20"/>
                <w:lang w:val="en-US"/>
              </w:rPr>
            </w:pPr>
            <w:r w:rsidRPr="009D04AC">
              <w:rPr>
                <w:rFonts w:eastAsia="Calibri" w:cs="Arial"/>
                <w:b/>
                <w:szCs w:val="20"/>
                <w:lang w:val="en-US"/>
              </w:rPr>
              <w:t>Building Height</w:t>
            </w:r>
          </w:p>
        </w:tc>
      </w:tr>
      <w:tr w:rsidR="00872BC0" w:rsidRPr="009D04AC" w14:paraId="30EB62F0" w14:textId="624FC920"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21E6BBE5"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PO3</w:t>
            </w:r>
          </w:p>
          <w:p w14:paraId="2BC2FE62"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All buildings must be limited in height to complement the local </w:t>
            </w:r>
            <w:proofErr w:type="spellStart"/>
            <w:r w:rsidRPr="009D04AC">
              <w:rPr>
                <w:rFonts w:eastAsia="Calibri" w:cs="Arial"/>
                <w:szCs w:val="20"/>
                <w:lang w:val="en-US"/>
              </w:rPr>
              <w:t>neighbourhood</w:t>
            </w:r>
            <w:proofErr w:type="spellEnd"/>
            <w:r w:rsidRPr="009D04AC">
              <w:rPr>
                <w:rFonts w:eastAsia="Calibri" w:cs="Arial"/>
                <w:szCs w:val="20"/>
                <w:lang w:val="en-US"/>
              </w:rPr>
              <w:t xml:space="preserve"> character and to protect the residential amenity of adjoining lots.</w:t>
            </w:r>
          </w:p>
        </w:tc>
        <w:tc>
          <w:tcPr>
            <w:tcW w:w="4961" w:type="dxa"/>
          </w:tcPr>
          <w:p w14:paraId="72A5C64C"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AO3</w:t>
            </w:r>
          </w:p>
          <w:p w14:paraId="5CB54380"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Buildings and structures have a maximum building height of 8.5 metres and not more than 2 </w:t>
            </w:r>
            <w:proofErr w:type="spellStart"/>
            <w:r w:rsidRPr="009D04AC">
              <w:rPr>
                <w:rFonts w:eastAsia="Calibri" w:cs="Arial"/>
                <w:szCs w:val="20"/>
                <w:lang w:val="en-US"/>
              </w:rPr>
              <w:t>storeys</w:t>
            </w:r>
            <w:proofErr w:type="spellEnd"/>
            <w:r w:rsidRPr="009D04AC">
              <w:rPr>
                <w:rFonts w:eastAsia="Calibri" w:cs="Arial"/>
                <w:szCs w:val="20"/>
                <w:lang w:val="en-US"/>
              </w:rPr>
              <w:t xml:space="preserve"> above natural ground level.</w:t>
            </w:r>
          </w:p>
        </w:tc>
        <w:tc>
          <w:tcPr>
            <w:tcW w:w="5670" w:type="dxa"/>
          </w:tcPr>
          <w:p w14:paraId="29E3C91D" w14:textId="77777777" w:rsidR="00872BC0" w:rsidRPr="009D04AC" w:rsidRDefault="00872BC0" w:rsidP="009D04AC">
            <w:pPr>
              <w:ind w:left="113" w:right="113"/>
              <w:rPr>
                <w:rFonts w:eastAsia="Calibri" w:cs="Arial"/>
                <w:b/>
                <w:szCs w:val="20"/>
                <w:lang w:val="en-US"/>
              </w:rPr>
            </w:pPr>
          </w:p>
        </w:tc>
      </w:tr>
      <w:tr w:rsidR="001216A0" w:rsidRPr="009D04AC" w14:paraId="06227DF0" w14:textId="5DCDAADB" w:rsidTr="00692D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362070D8" w14:textId="4576100D" w:rsidR="001216A0" w:rsidRPr="009D04AC" w:rsidRDefault="001216A0" w:rsidP="009D04AC">
            <w:pPr>
              <w:ind w:left="113" w:right="113"/>
              <w:rPr>
                <w:rFonts w:eastAsia="Calibri" w:cs="Arial"/>
                <w:b/>
                <w:szCs w:val="20"/>
                <w:lang w:val="en-US"/>
              </w:rPr>
            </w:pPr>
            <w:r w:rsidRPr="009D04AC">
              <w:rPr>
                <w:rFonts w:eastAsia="Calibri" w:cs="Arial"/>
                <w:b/>
                <w:szCs w:val="20"/>
                <w:lang w:val="en-US"/>
              </w:rPr>
              <w:t>Setbacks</w:t>
            </w:r>
          </w:p>
        </w:tc>
      </w:tr>
      <w:tr w:rsidR="00872BC0" w:rsidRPr="009D04AC" w14:paraId="522D0F36" w14:textId="450F77EB"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74461A07"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PO4</w:t>
            </w:r>
          </w:p>
          <w:p w14:paraId="40618770"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Dwelling houses on lots under 450m</w:t>
            </w:r>
            <w:proofErr w:type="gramStart"/>
            <w:r w:rsidRPr="009D04AC">
              <w:rPr>
                <w:rFonts w:eastAsia="Calibri" w:cs="Arial"/>
                <w:szCs w:val="20"/>
                <w:vertAlign w:val="superscript"/>
                <w:lang w:val="en-US"/>
              </w:rPr>
              <w:t>2</w:t>
            </w:r>
            <w:r w:rsidRPr="009D04AC">
              <w:rPr>
                <w:rFonts w:eastAsia="Calibri" w:cs="Arial"/>
                <w:szCs w:val="20"/>
                <w:lang w:val="en-US"/>
              </w:rPr>
              <w:t xml:space="preserve">  must</w:t>
            </w:r>
            <w:proofErr w:type="gramEnd"/>
            <w:r w:rsidRPr="009D04AC">
              <w:rPr>
                <w:rFonts w:eastAsia="Calibri" w:cs="Arial"/>
                <w:szCs w:val="20"/>
                <w:lang w:val="en-US"/>
              </w:rPr>
              <w:t xml:space="preserve"> provide for sufficient setbacks from boundaries to:</w:t>
            </w:r>
          </w:p>
          <w:p w14:paraId="7895A821" w14:textId="77777777" w:rsidR="00872BC0" w:rsidRPr="009D04AC" w:rsidRDefault="00872BC0" w:rsidP="009D04AC">
            <w:pPr>
              <w:numPr>
                <w:ilvl w:val="0"/>
                <w:numId w:val="4"/>
              </w:numPr>
              <w:tabs>
                <w:tab w:val="left" w:pos="535"/>
              </w:tabs>
              <w:ind w:right="113"/>
              <w:rPr>
                <w:rFonts w:eastAsia="Calibri" w:cs="Arial"/>
                <w:szCs w:val="20"/>
                <w:lang w:val="en-US"/>
              </w:rPr>
            </w:pPr>
            <w:r w:rsidRPr="009D04AC">
              <w:rPr>
                <w:rFonts w:eastAsia="Calibri" w:cs="Arial"/>
                <w:szCs w:val="20"/>
                <w:lang w:val="en-US"/>
              </w:rPr>
              <w:t xml:space="preserve">protect and enhance the residential </w:t>
            </w:r>
            <w:proofErr w:type="gramStart"/>
            <w:r w:rsidRPr="009D04AC">
              <w:rPr>
                <w:rFonts w:eastAsia="Calibri" w:cs="Arial"/>
                <w:szCs w:val="20"/>
                <w:lang w:val="en-US"/>
              </w:rPr>
              <w:t>amenity</w:t>
            </w:r>
            <w:proofErr w:type="gramEnd"/>
            <w:r w:rsidRPr="009D04AC">
              <w:rPr>
                <w:rFonts w:eastAsia="Calibri" w:cs="Arial"/>
                <w:szCs w:val="20"/>
                <w:lang w:val="en-US"/>
              </w:rPr>
              <w:t xml:space="preserve"> and </w:t>
            </w:r>
            <w:proofErr w:type="gramStart"/>
            <w:r w:rsidRPr="009D04AC">
              <w:rPr>
                <w:rFonts w:eastAsia="Calibri" w:cs="Arial"/>
                <w:szCs w:val="20"/>
                <w:lang w:val="en-US"/>
              </w:rPr>
              <w:t>streetscape;</w:t>
            </w:r>
            <w:proofErr w:type="gramEnd"/>
          </w:p>
          <w:p w14:paraId="205FEF07" w14:textId="77777777" w:rsidR="00872BC0" w:rsidRPr="009D04AC" w:rsidRDefault="00872BC0" w:rsidP="009D04AC">
            <w:pPr>
              <w:numPr>
                <w:ilvl w:val="0"/>
                <w:numId w:val="4"/>
              </w:numPr>
              <w:tabs>
                <w:tab w:val="left" w:pos="535"/>
              </w:tabs>
              <w:ind w:right="113"/>
              <w:rPr>
                <w:rFonts w:eastAsia="Calibri" w:cs="Arial"/>
                <w:szCs w:val="20"/>
                <w:lang w:val="en-US"/>
              </w:rPr>
            </w:pPr>
            <w:r w:rsidRPr="009D04AC">
              <w:rPr>
                <w:rFonts w:eastAsia="Calibri" w:cs="Arial"/>
                <w:szCs w:val="20"/>
                <w:lang w:val="en-US"/>
              </w:rPr>
              <w:t xml:space="preserve">ensure separation of habitable rooms and private open space from adjoining </w:t>
            </w:r>
            <w:proofErr w:type="gramStart"/>
            <w:r w:rsidRPr="009D04AC">
              <w:rPr>
                <w:rFonts w:eastAsia="Calibri" w:cs="Arial"/>
                <w:szCs w:val="20"/>
                <w:lang w:val="en-US"/>
              </w:rPr>
              <w:t>dwellings;</w:t>
            </w:r>
            <w:proofErr w:type="gramEnd"/>
          </w:p>
          <w:p w14:paraId="1B61AEE5" w14:textId="77777777" w:rsidR="00872BC0" w:rsidRPr="009D04AC" w:rsidRDefault="00872BC0" w:rsidP="009D04AC">
            <w:pPr>
              <w:numPr>
                <w:ilvl w:val="0"/>
                <w:numId w:val="4"/>
              </w:numPr>
              <w:tabs>
                <w:tab w:val="left" w:pos="536"/>
              </w:tabs>
              <w:ind w:right="113"/>
              <w:rPr>
                <w:rFonts w:eastAsia="Calibri" w:cs="Arial"/>
                <w:szCs w:val="20"/>
                <w:lang w:val="en-US"/>
              </w:rPr>
            </w:pPr>
            <w:r w:rsidRPr="009D04AC">
              <w:rPr>
                <w:rFonts w:eastAsia="Calibri" w:cs="Arial"/>
                <w:szCs w:val="20"/>
                <w:lang w:val="en-US"/>
              </w:rPr>
              <w:t>limit overshadowing of private open space on adjoining sites; and</w:t>
            </w:r>
          </w:p>
          <w:p w14:paraId="0D7F4862" w14:textId="77777777" w:rsidR="00872BC0" w:rsidRPr="009D04AC" w:rsidRDefault="00872BC0" w:rsidP="009D04AC">
            <w:pPr>
              <w:numPr>
                <w:ilvl w:val="0"/>
                <w:numId w:val="4"/>
              </w:numPr>
              <w:ind w:right="113"/>
              <w:rPr>
                <w:rFonts w:eastAsia="Calibri" w:cs="Arial"/>
                <w:szCs w:val="20"/>
                <w:lang w:val="en-US"/>
              </w:rPr>
            </w:pPr>
            <w:r w:rsidRPr="009D04AC">
              <w:rPr>
                <w:rFonts w:eastAsia="Calibri" w:cs="Arial"/>
                <w:szCs w:val="20"/>
                <w:lang w:val="en-US"/>
              </w:rPr>
              <w:t>variation of front setbacks to the streetscape.</w:t>
            </w:r>
          </w:p>
        </w:tc>
        <w:tc>
          <w:tcPr>
            <w:tcW w:w="4961" w:type="dxa"/>
          </w:tcPr>
          <w:p w14:paraId="67088C20"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AO4.1</w:t>
            </w:r>
          </w:p>
          <w:p w14:paraId="4DF48E20" w14:textId="77777777" w:rsidR="00872BC0" w:rsidRPr="009D04AC" w:rsidRDefault="00872BC0" w:rsidP="009D04AC">
            <w:pPr>
              <w:spacing w:after="120"/>
              <w:ind w:left="113" w:right="113"/>
              <w:rPr>
                <w:rFonts w:eastAsia="Calibri" w:cs="Arial"/>
                <w:szCs w:val="20"/>
                <w:lang w:val="en-US"/>
              </w:rPr>
            </w:pPr>
            <w:r w:rsidRPr="009D04AC">
              <w:rPr>
                <w:rFonts w:eastAsia="Calibri" w:cs="Arial"/>
                <w:szCs w:val="20"/>
                <w:lang w:val="en-US"/>
              </w:rPr>
              <w:t>Buildings and structures have a minimum setback of 4.5 metres from the primary road frontage, measured to the wall.</w:t>
            </w:r>
          </w:p>
          <w:p w14:paraId="39FD4E0C" w14:textId="77777777" w:rsidR="00872BC0" w:rsidRPr="009D04AC" w:rsidRDefault="00872BC0" w:rsidP="009D04AC">
            <w:pPr>
              <w:ind w:left="113" w:right="113"/>
              <w:rPr>
                <w:rFonts w:eastAsia="Calibri" w:cs="Arial"/>
                <w:sz w:val="18"/>
                <w:szCs w:val="18"/>
                <w:lang w:val="en-US"/>
              </w:rPr>
            </w:pPr>
            <w:r w:rsidRPr="009D04AC">
              <w:rPr>
                <w:rFonts w:eastAsia="Calibri" w:cs="Arial"/>
                <w:sz w:val="18"/>
                <w:szCs w:val="18"/>
                <w:lang w:val="en-US"/>
              </w:rPr>
              <w:t>Note</w:t>
            </w:r>
            <w:r w:rsidRPr="009D04AC">
              <w:rPr>
                <w:rFonts w:eastAsia="Calibri" w:cs="Arial"/>
                <w:bCs/>
                <w:sz w:val="18"/>
                <w:szCs w:val="18"/>
                <w:lang w:val="en-US"/>
              </w:rPr>
              <w:t>—</w:t>
            </w:r>
            <w:r w:rsidRPr="009D04AC">
              <w:rPr>
                <w:rFonts w:eastAsia="Calibri" w:cs="Arial"/>
                <w:sz w:val="18"/>
                <w:szCs w:val="18"/>
                <w:lang w:val="en-US"/>
              </w:rPr>
              <w:t>except where varied by AO5.2.</w:t>
            </w:r>
          </w:p>
          <w:p w14:paraId="45A7F5D4" w14:textId="77777777" w:rsidR="00872BC0" w:rsidRPr="009D04AC" w:rsidRDefault="00872BC0" w:rsidP="009D04AC">
            <w:pPr>
              <w:ind w:left="113" w:right="113"/>
              <w:rPr>
                <w:rFonts w:eastAsia="Calibri" w:cs="Arial"/>
                <w:b/>
                <w:szCs w:val="20"/>
                <w:lang w:val="en-US"/>
              </w:rPr>
            </w:pPr>
          </w:p>
          <w:p w14:paraId="578EAD3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AO4.2</w:t>
            </w:r>
          </w:p>
          <w:p w14:paraId="17970F37" w14:textId="77777777" w:rsidR="00872BC0" w:rsidRPr="009D04AC" w:rsidRDefault="00872BC0" w:rsidP="009D04AC">
            <w:pPr>
              <w:spacing w:after="120"/>
              <w:ind w:left="113" w:right="113"/>
              <w:rPr>
                <w:rFonts w:eastAsia="Calibri" w:cs="Arial"/>
                <w:szCs w:val="20"/>
                <w:lang w:val="en-US"/>
              </w:rPr>
            </w:pPr>
            <w:r w:rsidRPr="009D04AC">
              <w:rPr>
                <w:rFonts w:eastAsia="Calibri" w:cs="Arial"/>
                <w:szCs w:val="20"/>
                <w:lang w:val="en-US"/>
              </w:rPr>
              <w:t xml:space="preserve">Eaves, window hoods and decks, porches, patios and </w:t>
            </w:r>
            <w:proofErr w:type="gramStart"/>
            <w:r w:rsidRPr="009D04AC">
              <w:rPr>
                <w:rFonts w:eastAsia="Calibri" w:cs="Arial"/>
                <w:szCs w:val="20"/>
                <w:lang w:val="en-US"/>
              </w:rPr>
              <w:t>upper level</w:t>
            </w:r>
            <w:proofErr w:type="gramEnd"/>
            <w:r w:rsidRPr="009D04AC">
              <w:rPr>
                <w:rFonts w:eastAsia="Calibri" w:cs="Arial"/>
                <w:szCs w:val="20"/>
                <w:lang w:val="en-US"/>
              </w:rPr>
              <w:t xml:space="preserve"> covered balconies, including support structures and ancillary structures of open construction have a minimum setback of 3.0 metres from the primary road frontage.</w:t>
            </w:r>
          </w:p>
          <w:p w14:paraId="192F5F5D" w14:textId="77777777" w:rsidR="00872BC0" w:rsidRPr="009D04AC" w:rsidRDefault="00872BC0" w:rsidP="009D04AC">
            <w:pPr>
              <w:ind w:left="113" w:right="113"/>
              <w:rPr>
                <w:rFonts w:eastAsia="Calibri" w:cs="Arial"/>
                <w:sz w:val="18"/>
                <w:szCs w:val="18"/>
                <w:lang w:val="en-US"/>
              </w:rPr>
            </w:pPr>
            <w:r w:rsidRPr="009D04AC">
              <w:rPr>
                <w:rFonts w:eastAsia="Calibri" w:cs="Arial"/>
                <w:sz w:val="18"/>
                <w:szCs w:val="18"/>
                <w:lang w:val="en-US"/>
              </w:rPr>
              <w:t>Note</w:t>
            </w:r>
            <w:r w:rsidRPr="009D04AC">
              <w:rPr>
                <w:rFonts w:eastAsia="Calibri" w:cs="Arial"/>
                <w:bCs/>
                <w:sz w:val="18"/>
                <w:szCs w:val="18"/>
                <w:lang w:val="en-US"/>
              </w:rPr>
              <w:t>—</w:t>
            </w:r>
            <w:r w:rsidRPr="009D04AC">
              <w:rPr>
                <w:rFonts w:eastAsia="Calibri" w:cs="Arial"/>
                <w:sz w:val="18"/>
                <w:szCs w:val="18"/>
                <w:lang w:val="en-US"/>
              </w:rPr>
              <w:t>open construction includes screening that has openings which make it no more than 50% opaque and does not include walls.</w:t>
            </w:r>
          </w:p>
          <w:p w14:paraId="496A36F8" w14:textId="77777777" w:rsidR="00872BC0" w:rsidRPr="009D04AC" w:rsidRDefault="00872BC0" w:rsidP="009D04AC">
            <w:pPr>
              <w:ind w:left="113" w:right="113"/>
              <w:rPr>
                <w:rFonts w:eastAsia="Calibri" w:cs="Arial"/>
                <w:sz w:val="18"/>
                <w:szCs w:val="18"/>
                <w:lang w:val="en-US"/>
              </w:rPr>
            </w:pPr>
          </w:p>
          <w:p w14:paraId="0ACBAD2D"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AO4.3</w:t>
            </w:r>
          </w:p>
          <w:p w14:paraId="42BF4C19"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For a corner allotment, buildings and structures have a minimum setback of 3.0 metres from the secondary road frontage.</w:t>
            </w:r>
          </w:p>
          <w:p w14:paraId="3FD73020" w14:textId="77777777" w:rsidR="00872BC0" w:rsidRPr="009D04AC" w:rsidRDefault="00872BC0" w:rsidP="009D04AC">
            <w:pPr>
              <w:ind w:left="113" w:right="113"/>
              <w:rPr>
                <w:rFonts w:eastAsia="Calibri" w:cs="Arial"/>
                <w:b/>
                <w:sz w:val="18"/>
                <w:szCs w:val="18"/>
                <w:lang w:val="en-US"/>
              </w:rPr>
            </w:pPr>
          </w:p>
          <w:p w14:paraId="3D5E1BAF"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AO4.4</w:t>
            </w:r>
          </w:p>
          <w:p w14:paraId="5E58DD2B"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Buildings shall be setback from the side and rear boundaries no less than:</w:t>
            </w:r>
          </w:p>
          <w:p w14:paraId="1229973C" w14:textId="77777777" w:rsidR="00872BC0" w:rsidRPr="009D04AC" w:rsidRDefault="00872BC0" w:rsidP="009D04AC">
            <w:pPr>
              <w:numPr>
                <w:ilvl w:val="0"/>
                <w:numId w:val="5"/>
              </w:numPr>
              <w:tabs>
                <w:tab w:val="left" w:pos="569"/>
              </w:tabs>
              <w:ind w:right="113"/>
              <w:rPr>
                <w:rFonts w:eastAsia="Calibri" w:cs="Arial"/>
                <w:szCs w:val="20"/>
                <w:lang w:val="en-US"/>
              </w:rPr>
            </w:pPr>
            <w:r w:rsidRPr="009D04AC">
              <w:rPr>
                <w:rFonts w:eastAsia="Calibri" w:cs="Arial"/>
                <w:szCs w:val="20"/>
                <w:lang w:val="en-US"/>
              </w:rPr>
              <w:lastRenderedPageBreak/>
              <w:t xml:space="preserve">metres, measured from the outermost projection of that part of the building, which is 4.5 metres or less above ground </w:t>
            </w:r>
            <w:proofErr w:type="gramStart"/>
            <w:r w:rsidRPr="009D04AC">
              <w:rPr>
                <w:rFonts w:eastAsia="Calibri" w:cs="Arial"/>
                <w:szCs w:val="20"/>
                <w:lang w:val="en-US"/>
              </w:rPr>
              <w:t>level;</w:t>
            </w:r>
            <w:proofErr w:type="gramEnd"/>
          </w:p>
          <w:p w14:paraId="609B9FC1" w14:textId="77777777" w:rsidR="00872BC0" w:rsidRPr="009D04AC" w:rsidRDefault="00872BC0" w:rsidP="009D04AC">
            <w:pPr>
              <w:numPr>
                <w:ilvl w:val="0"/>
                <w:numId w:val="5"/>
              </w:numPr>
              <w:tabs>
                <w:tab w:val="left" w:pos="569"/>
              </w:tabs>
              <w:ind w:right="113"/>
              <w:rPr>
                <w:rFonts w:eastAsia="Calibri" w:cs="Arial"/>
                <w:szCs w:val="20"/>
                <w:lang w:val="en-US"/>
              </w:rPr>
            </w:pPr>
            <w:r w:rsidRPr="009D04AC">
              <w:rPr>
                <w:rFonts w:eastAsia="Calibri" w:cs="Arial"/>
                <w:szCs w:val="20"/>
                <w:lang w:val="en-US"/>
              </w:rPr>
              <w:t xml:space="preserve">2 metres, measured from the outermost projection of that part of the building which is greater than 4.5 metres but not greater than 7.5 metres above ground </w:t>
            </w:r>
            <w:proofErr w:type="gramStart"/>
            <w:r w:rsidRPr="009D04AC">
              <w:rPr>
                <w:rFonts w:eastAsia="Calibri" w:cs="Arial"/>
                <w:szCs w:val="20"/>
                <w:lang w:val="en-US"/>
              </w:rPr>
              <w:t>level;</w:t>
            </w:r>
            <w:proofErr w:type="gramEnd"/>
          </w:p>
          <w:p w14:paraId="4D4C897A" w14:textId="77777777" w:rsidR="00872BC0" w:rsidRPr="009D04AC" w:rsidRDefault="00872BC0" w:rsidP="009D04AC">
            <w:pPr>
              <w:numPr>
                <w:ilvl w:val="0"/>
                <w:numId w:val="5"/>
              </w:numPr>
              <w:tabs>
                <w:tab w:val="left" w:pos="569"/>
              </w:tabs>
              <w:spacing w:after="120"/>
              <w:ind w:right="113"/>
              <w:rPr>
                <w:rFonts w:eastAsia="Calibri" w:cs="Arial"/>
                <w:szCs w:val="20"/>
                <w:lang w:val="en-US"/>
              </w:rPr>
            </w:pPr>
            <w:r w:rsidRPr="009D04AC">
              <w:rPr>
                <w:rFonts w:eastAsia="Calibri" w:cs="Arial"/>
                <w:szCs w:val="20"/>
                <w:lang w:val="en-US"/>
              </w:rPr>
              <w:t>2 metres, plus 0.5 metres for every three metres or part thereof, measured from the outermost projection of that part of the building, which is greater than 7.5 metres above ground level.</w:t>
            </w:r>
          </w:p>
          <w:p w14:paraId="0C42E969" w14:textId="77777777" w:rsidR="00872BC0" w:rsidRPr="009D04AC" w:rsidRDefault="00872BC0" w:rsidP="009D04AC">
            <w:pPr>
              <w:ind w:left="113" w:right="113"/>
              <w:rPr>
                <w:rFonts w:eastAsia="Calibri" w:cs="Arial"/>
                <w:sz w:val="18"/>
                <w:szCs w:val="18"/>
                <w:lang w:val="en-US"/>
              </w:rPr>
            </w:pPr>
            <w:r w:rsidRPr="009D04AC">
              <w:rPr>
                <w:rFonts w:eastAsia="Calibri" w:cs="Arial"/>
                <w:sz w:val="18"/>
                <w:szCs w:val="18"/>
                <w:lang w:val="en-US"/>
              </w:rPr>
              <w:t>Note</w:t>
            </w:r>
            <w:r w:rsidRPr="009D04AC">
              <w:rPr>
                <w:rFonts w:eastAsia="Calibri" w:cs="Arial"/>
                <w:bCs/>
                <w:sz w:val="18"/>
                <w:szCs w:val="18"/>
                <w:lang w:val="en-US"/>
              </w:rPr>
              <w:t>—</w:t>
            </w:r>
            <w:r w:rsidRPr="009D04AC">
              <w:rPr>
                <w:rFonts w:eastAsia="Calibri" w:cs="Arial"/>
                <w:sz w:val="18"/>
                <w:szCs w:val="18"/>
                <w:lang w:val="en-US"/>
              </w:rPr>
              <w:t xml:space="preserve">the abovementioned setbacks may be reduced by the horizontal dimension of eaves, </w:t>
            </w:r>
            <w:proofErr w:type="spellStart"/>
            <w:r w:rsidRPr="009D04AC">
              <w:rPr>
                <w:rFonts w:eastAsia="Calibri" w:cs="Arial"/>
                <w:sz w:val="18"/>
                <w:szCs w:val="18"/>
                <w:lang w:val="en-US"/>
              </w:rPr>
              <w:t>fascias</w:t>
            </w:r>
            <w:proofErr w:type="spellEnd"/>
            <w:r w:rsidRPr="009D04AC">
              <w:rPr>
                <w:rFonts w:eastAsia="Calibri" w:cs="Arial"/>
                <w:sz w:val="18"/>
                <w:szCs w:val="18"/>
                <w:lang w:val="en-US"/>
              </w:rPr>
              <w:t xml:space="preserve">, gutters, downpipes, </w:t>
            </w:r>
            <w:proofErr w:type="spellStart"/>
            <w:r w:rsidRPr="009D04AC">
              <w:rPr>
                <w:rFonts w:eastAsia="Calibri" w:cs="Arial"/>
                <w:sz w:val="18"/>
                <w:szCs w:val="18"/>
                <w:lang w:val="en-US"/>
              </w:rPr>
              <w:t>sunhoods</w:t>
            </w:r>
            <w:proofErr w:type="spellEnd"/>
            <w:r w:rsidRPr="009D04AC">
              <w:rPr>
                <w:rFonts w:eastAsia="Calibri" w:cs="Arial"/>
                <w:sz w:val="18"/>
                <w:szCs w:val="18"/>
                <w:lang w:val="en-US"/>
              </w:rPr>
              <w:t xml:space="preserve"> and/or privacy screens which extend beyond the outermost face of the external wall of the building. The setback encroachment must not </w:t>
            </w:r>
            <w:proofErr w:type="gramStart"/>
            <w:r w:rsidRPr="009D04AC">
              <w:rPr>
                <w:rFonts w:eastAsia="Calibri" w:cs="Arial"/>
                <w:sz w:val="18"/>
                <w:szCs w:val="18"/>
                <w:lang w:val="en-US"/>
              </w:rPr>
              <w:t>to exceed</w:t>
            </w:r>
            <w:proofErr w:type="gramEnd"/>
            <w:r w:rsidRPr="009D04AC">
              <w:rPr>
                <w:rFonts w:eastAsia="Calibri" w:cs="Arial"/>
                <w:sz w:val="18"/>
                <w:szCs w:val="18"/>
                <w:lang w:val="en-US"/>
              </w:rPr>
              <w:t xml:space="preserve"> 0.6 metres.</w:t>
            </w:r>
          </w:p>
          <w:p w14:paraId="7E011DAF" w14:textId="77777777" w:rsidR="00872BC0" w:rsidRPr="009D04AC" w:rsidRDefault="00872BC0" w:rsidP="009D04AC">
            <w:pPr>
              <w:ind w:left="113" w:right="113"/>
              <w:rPr>
                <w:rFonts w:eastAsia="Calibri" w:cs="Arial"/>
                <w:b/>
                <w:szCs w:val="20"/>
                <w:lang w:val="en-US"/>
              </w:rPr>
            </w:pPr>
          </w:p>
          <w:p w14:paraId="0BDCB9CA"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AO4.5</w:t>
            </w:r>
          </w:p>
          <w:p w14:paraId="2DD02D8F"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Built to boundary walls:</w:t>
            </w:r>
          </w:p>
          <w:p w14:paraId="2670A31D" w14:textId="77777777" w:rsidR="00872BC0" w:rsidRPr="009D04AC" w:rsidRDefault="00872BC0" w:rsidP="009D04AC">
            <w:pPr>
              <w:numPr>
                <w:ilvl w:val="0"/>
                <w:numId w:val="6"/>
              </w:numPr>
              <w:tabs>
                <w:tab w:val="left" w:pos="569"/>
              </w:tabs>
              <w:ind w:right="113"/>
              <w:rPr>
                <w:rFonts w:eastAsia="Calibri" w:cs="Arial"/>
                <w:szCs w:val="20"/>
                <w:lang w:val="en-US"/>
              </w:rPr>
            </w:pPr>
            <w:proofErr w:type="gramStart"/>
            <w:r w:rsidRPr="009D04AC">
              <w:rPr>
                <w:rFonts w:eastAsia="Calibri" w:cs="Arial"/>
                <w:szCs w:val="20"/>
                <w:lang w:val="en-US"/>
              </w:rPr>
              <w:t>the</w:t>
            </w:r>
            <w:proofErr w:type="gramEnd"/>
            <w:r w:rsidRPr="009D04AC">
              <w:rPr>
                <w:rFonts w:eastAsia="Calibri" w:cs="Arial"/>
                <w:szCs w:val="20"/>
                <w:lang w:val="en-US"/>
              </w:rPr>
              <w:t xml:space="preserve"> building is built to one side boundary </w:t>
            </w:r>
            <w:proofErr w:type="gramStart"/>
            <w:r w:rsidRPr="009D04AC">
              <w:rPr>
                <w:rFonts w:eastAsia="Calibri" w:cs="Arial"/>
                <w:szCs w:val="20"/>
                <w:lang w:val="en-US"/>
              </w:rPr>
              <w:t>only;</w:t>
            </w:r>
            <w:proofErr w:type="gramEnd"/>
          </w:p>
          <w:p w14:paraId="4A2E530C" w14:textId="77777777" w:rsidR="00872BC0" w:rsidRPr="009D04AC" w:rsidRDefault="00872BC0" w:rsidP="009D04AC">
            <w:pPr>
              <w:numPr>
                <w:ilvl w:val="0"/>
                <w:numId w:val="6"/>
              </w:numPr>
              <w:tabs>
                <w:tab w:val="left" w:pos="569"/>
              </w:tabs>
              <w:ind w:right="113"/>
              <w:rPr>
                <w:rFonts w:eastAsia="Calibri" w:cs="Arial"/>
                <w:szCs w:val="20"/>
                <w:lang w:val="en-US"/>
              </w:rPr>
            </w:pPr>
            <w:r w:rsidRPr="009D04AC">
              <w:rPr>
                <w:rFonts w:eastAsia="Calibri" w:cs="Arial"/>
                <w:szCs w:val="20"/>
                <w:lang w:val="en-US"/>
              </w:rPr>
              <w:t xml:space="preserve">have a maximum height of 3.5 </w:t>
            </w:r>
            <w:proofErr w:type="gramStart"/>
            <w:r w:rsidRPr="009D04AC">
              <w:rPr>
                <w:rFonts w:eastAsia="Calibri" w:cs="Arial"/>
                <w:szCs w:val="20"/>
                <w:lang w:val="en-US"/>
              </w:rPr>
              <w:t>metres;</w:t>
            </w:r>
            <w:proofErr w:type="gramEnd"/>
          </w:p>
          <w:p w14:paraId="6E34C015" w14:textId="77777777" w:rsidR="00872BC0" w:rsidRPr="009D04AC" w:rsidRDefault="00872BC0" w:rsidP="009D04AC">
            <w:pPr>
              <w:numPr>
                <w:ilvl w:val="0"/>
                <w:numId w:val="6"/>
              </w:numPr>
              <w:tabs>
                <w:tab w:val="left" w:pos="569"/>
              </w:tabs>
              <w:ind w:right="113"/>
              <w:rPr>
                <w:rFonts w:eastAsia="Calibri" w:cs="Arial"/>
                <w:szCs w:val="20"/>
                <w:lang w:val="en-US"/>
              </w:rPr>
            </w:pPr>
            <w:r w:rsidRPr="009D04AC">
              <w:rPr>
                <w:rFonts w:eastAsia="Calibri" w:cs="Arial"/>
                <w:szCs w:val="20"/>
                <w:lang w:val="en-US"/>
              </w:rPr>
              <w:t xml:space="preserve">have a maximum setback of 150mm from the side </w:t>
            </w:r>
            <w:proofErr w:type="gramStart"/>
            <w:r w:rsidRPr="009D04AC">
              <w:rPr>
                <w:rFonts w:eastAsia="Calibri" w:cs="Arial"/>
                <w:szCs w:val="20"/>
                <w:lang w:val="en-US"/>
              </w:rPr>
              <w:t>boundary;</w:t>
            </w:r>
            <w:proofErr w:type="gramEnd"/>
          </w:p>
          <w:p w14:paraId="78B9E5D4" w14:textId="77777777" w:rsidR="00872BC0" w:rsidRPr="009D04AC" w:rsidRDefault="00872BC0" w:rsidP="009D04AC">
            <w:pPr>
              <w:numPr>
                <w:ilvl w:val="0"/>
                <w:numId w:val="6"/>
              </w:numPr>
              <w:tabs>
                <w:tab w:val="left" w:pos="569"/>
              </w:tabs>
              <w:ind w:right="113"/>
              <w:rPr>
                <w:rFonts w:eastAsia="Calibri" w:cs="Arial"/>
                <w:szCs w:val="20"/>
                <w:lang w:val="en-US"/>
              </w:rPr>
            </w:pPr>
            <w:r w:rsidRPr="009D04AC">
              <w:rPr>
                <w:rFonts w:eastAsia="Calibri" w:cs="Arial"/>
                <w:szCs w:val="20"/>
                <w:lang w:val="en-US"/>
              </w:rPr>
              <w:t>have a maximum length of 8.0 metres</w:t>
            </w:r>
          </w:p>
          <w:p w14:paraId="0EB2EE21" w14:textId="77777777" w:rsidR="00872BC0" w:rsidRPr="009D04AC" w:rsidRDefault="00872BC0" w:rsidP="009D04AC">
            <w:pPr>
              <w:numPr>
                <w:ilvl w:val="0"/>
                <w:numId w:val="6"/>
              </w:numPr>
              <w:tabs>
                <w:tab w:val="left" w:pos="569"/>
              </w:tabs>
              <w:ind w:right="113"/>
              <w:rPr>
                <w:rFonts w:eastAsia="Calibri" w:cs="Arial"/>
                <w:szCs w:val="20"/>
                <w:lang w:val="en-US"/>
              </w:rPr>
            </w:pPr>
            <w:r w:rsidRPr="009D04AC">
              <w:rPr>
                <w:rFonts w:eastAsia="Calibri" w:cs="Arial"/>
                <w:szCs w:val="20"/>
                <w:lang w:val="en-US"/>
              </w:rPr>
              <w:t xml:space="preserve">where a built to boundary, the wall is punctuated by a wall setback from the boundary, for a length less than 3.0 metres, this length is to be included in the maximum 8.0 metre </w:t>
            </w:r>
            <w:proofErr w:type="gramStart"/>
            <w:r w:rsidRPr="009D04AC">
              <w:rPr>
                <w:rFonts w:eastAsia="Calibri" w:cs="Arial"/>
                <w:szCs w:val="20"/>
                <w:lang w:val="en-US"/>
              </w:rPr>
              <w:t>length;</w:t>
            </w:r>
            <w:proofErr w:type="gramEnd"/>
          </w:p>
          <w:p w14:paraId="01662210" w14:textId="77777777" w:rsidR="00872BC0" w:rsidRPr="009D04AC" w:rsidRDefault="00872BC0" w:rsidP="009D04AC">
            <w:pPr>
              <w:numPr>
                <w:ilvl w:val="0"/>
                <w:numId w:val="6"/>
              </w:numPr>
              <w:tabs>
                <w:tab w:val="left" w:pos="569"/>
              </w:tabs>
              <w:ind w:right="113"/>
              <w:rPr>
                <w:rFonts w:eastAsia="Calibri" w:cs="Arial"/>
                <w:szCs w:val="20"/>
                <w:lang w:val="en-US"/>
              </w:rPr>
            </w:pPr>
            <w:proofErr w:type="gramStart"/>
            <w:r w:rsidRPr="009D04AC">
              <w:rPr>
                <w:rFonts w:eastAsia="Calibri" w:cs="Arial"/>
                <w:szCs w:val="20"/>
                <w:lang w:val="en-US"/>
              </w:rPr>
              <w:t>the</w:t>
            </w:r>
            <w:proofErr w:type="gramEnd"/>
            <w:r w:rsidRPr="009D04AC">
              <w:rPr>
                <w:rFonts w:eastAsia="Calibri" w:cs="Arial"/>
                <w:szCs w:val="20"/>
                <w:lang w:val="en-US"/>
              </w:rPr>
              <w:t xml:space="preserve"> aggregate length of built to boundary walls does not exceed 50% of the length of the boundaries; and</w:t>
            </w:r>
          </w:p>
          <w:p w14:paraId="46356A86" w14:textId="77777777" w:rsidR="00872BC0" w:rsidRPr="009D04AC" w:rsidRDefault="00872BC0" w:rsidP="009D04AC">
            <w:pPr>
              <w:numPr>
                <w:ilvl w:val="0"/>
                <w:numId w:val="6"/>
              </w:numPr>
              <w:tabs>
                <w:tab w:val="left" w:pos="569"/>
              </w:tabs>
              <w:ind w:right="113"/>
              <w:rPr>
                <w:rFonts w:eastAsia="Calibri" w:cs="Arial"/>
                <w:szCs w:val="20"/>
                <w:lang w:val="en-US"/>
              </w:rPr>
            </w:pPr>
            <w:r w:rsidRPr="009D04AC">
              <w:rPr>
                <w:rFonts w:eastAsia="Calibri" w:cs="Arial"/>
                <w:szCs w:val="20"/>
                <w:lang w:val="en-US"/>
              </w:rPr>
              <w:lastRenderedPageBreak/>
              <w:t>must be a rendered finish.</w:t>
            </w:r>
          </w:p>
          <w:p w14:paraId="0A445EB1" w14:textId="77777777" w:rsidR="00872BC0" w:rsidRPr="009D04AC" w:rsidRDefault="00872BC0" w:rsidP="009D04AC">
            <w:pPr>
              <w:ind w:left="113" w:right="113"/>
              <w:rPr>
                <w:rFonts w:eastAsia="Calibri" w:cs="Arial"/>
                <w:b/>
                <w:szCs w:val="20"/>
                <w:lang w:val="en-US"/>
              </w:rPr>
            </w:pPr>
          </w:p>
          <w:p w14:paraId="7BF15A3A"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AO4.6</w:t>
            </w:r>
          </w:p>
          <w:p w14:paraId="751F7088" w14:textId="77777777" w:rsidR="00872BC0" w:rsidRPr="009D04AC" w:rsidRDefault="00872BC0" w:rsidP="009D04AC">
            <w:pPr>
              <w:ind w:left="113" w:right="113"/>
              <w:rPr>
                <w:rFonts w:eastAsia="Calibri" w:cs="Arial"/>
                <w:b/>
                <w:sz w:val="18"/>
                <w:szCs w:val="18"/>
                <w:lang w:val="en-US"/>
              </w:rPr>
            </w:pPr>
            <w:proofErr w:type="gramStart"/>
            <w:r w:rsidRPr="009D04AC">
              <w:rPr>
                <w:rFonts w:eastAsia="Calibri" w:cs="Arial"/>
                <w:szCs w:val="20"/>
                <w:lang w:val="en-US"/>
              </w:rPr>
              <w:t>Rain water</w:t>
            </w:r>
            <w:proofErr w:type="gramEnd"/>
            <w:r w:rsidRPr="009D04AC">
              <w:rPr>
                <w:rFonts w:eastAsia="Calibri" w:cs="Arial"/>
                <w:szCs w:val="20"/>
                <w:lang w:val="en-US"/>
              </w:rPr>
              <w:t xml:space="preserve"> tanks that are located wholly below ground may be located within the front, side and rear boundary setbacks.</w:t>
            </w:r>
          </w:p>
        </w:tc>
        <w:tc>
          <w:tcPr>
            <w:tcW w:w="5670" w:type="dxa"/>
          </w:tcPr>
          <w:p w14:paraId="7D785BF1" w14:textId="77777777" w:rsidR="00872BC0" w:rsidRPr="009D04AC" w:rsidRDefault="00872BC0" w:rsidP="009D04AC">
            <w:pPr>
              <w:ind w:left="113" w:right="113"/>
              <w:rPr>
                <w:rFonts w:eastAsia="Calibri" w:cs="Arial"/>
                <w:b/>
                <w:szCs w:val="20"/>
                <w:lang w:val="en-US"/>
              </w:rPr>
            </w:pPr>
          </w:p>
        </w:tc>
      </w:tr>
      <w:tr w:rsidR="001216A0" w:rsidRPr="009D04AC" w14:paraId="07D12FBB" w14:textId="522CB33C" w:rsidTr="001C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17E4EC47" w14:textId="04C9D833" w:rsidR="001216A0" w:rsidRPr="009D04AC" w:rsidRDefault="001216A0" w:rsidP="009D04AC">
            <w:pPr>
              <w:ind w:left="113" w:right="113"/>
              <w:rPr>
                <w:rFonts w:eastAsia="Calibri" w:cs="Arial"/>
                <w:b/>
                <w:szCs w:val="20"/>
                <w:lang w:val="en-US"/>
              </w:rPr>
            </w:pPr>
            <w:r w:rsidRPr="009D04AC">
              <w:rPr>
                <w:rFonts w:eastAsia="Calibri" w:cs="Arial"/>
                <w:b/>
                <w:szCs w:val="20"/>
                <w:lang w:val="en-US"/>
              </w:rPr>
              <w:lastRenderedPageBreak/>
              <w:t>Built Form</w:t>
            </w:r>
          </w:p>
        </w:tc>
      </w:tr>
      <w:tr w:rsidR="00872BC0" w:rsidRPr="009D04AC" w14:paraId="592C61C0" w14:textId="182EF1B1"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7F20D70C"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PO5</w:t>
            </w:r>
          </w:p>
          <w:p w14:paraId="29E6D77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building must be oriented to the street to facilitate casual surveillance, provide visual interest and to ensure good quality urban design outcomes.</w:t>
            </w:r>
          </w:p>
        </w:tc>
        <w:tc>
          <w:tcPr>
            <w:tcW w:w="4961" w:type="dxa"/>
          </w:tcPr>
          <w:p w14:paraId="17E44CCB"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AO5.1</w:t>
            </w:r>
          </w:p>
          <w:p w14:paraId="2C62BE72"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building has a door, habitable room window or balcony that faces the primary road frontage and secondary road frontage (where applicable).</w:t>
            </w:r>
          </w:p>
          <w:p w14:paraId="6330E5D1" w14:textId="77777777" w:rsidR="00872BC0" w:rsidRPr="009D04AC" w:rsidRDefault="00872BC0" w:rsidP="009D04AC">
            <w:pPr>
              <w:ind w:left="113" w:right="113"/>
              <w:rPr>
                <w:rFonts w:eastAsia="Calibri" w:cs="Arial"/>
                <w:szCs w:val="20"/>
                <w:lang w:val="en-US"/>
              </w:rPr>
            </w:pPr>
          </w:p>
          <w:p w14:paraId="65ED6AED"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AO5.2</w:t>
            </w:r>
          </w:p>
          <w:p w14:paraId="602BE46E"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All dwellings have a visible entry from the</w:t>
            </w:r>
          </w:p>
          <w:p w14:paraId="0EE7441A"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primary road frontage.</w:t>
            </w:r>
          </w:p>
        </w:tc>
        <w:tc>
          <w:tcPr>
            <w:tcW w:w="5670" w:type="dxa"/>
          </w:tcPr>
          <w:p w14:paraId="5BFAC3EE" w14:textId="77777777" w:rsidR="00872BC0" w:rsidRPr="009D04AC" w:rsidRDefault="00872BC0" w:rsidP="009D04AC">
            <w:pPr>
              <w:ind w:left="113" w:right="113"/>
              <w:rPr>
                <w:rFonts w:eastAsia="Calibri" w:cs="Arial"/>
                <w:b/>
                <w:szCs w:val="20"/>
                <w:lang w:val="en-US"/>
              </w:rPr>
            </w:pPr>
          </w:p>
        </w:tc>
      </w:tr>
      <w:tr w:rsidR="00872BC0" w:rsidRPr="009D04AC" w14:paraId="447C83AA" w14:textId="3A0FADC8"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16AEE775"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PO6</w:t>
            </w:r>
          </w:p>
          <w:p w14:paraId="4EF22BC6"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building is designed and sited to achieve an acceptable level of privacy for the occupants of the dwelling and neighbouring dwellings.</w:t>
            </w:r>
          </w:p>
        </w:tc>
        <w:tc>
          <w:tcPr>
            <w:tcW w:w="4961" w:type="dxa"/>
          </w:tcPr>
          <w:p w14:paraId="3B863494"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AO6.1</w:t>
            </w:r>
          </w:p>
          <w:p w14:paraId="269BEFF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Any habitable room window that directly faces a habitable window of another dwelling has one or more of the following characteristics:</w:t>
            </w:r>
          </w:p>
          <w:p w14:paraId="4751237B" w14:textId="77777777" w:rsidR="00872BC0" w:rsidRPr="009D04AC" w:rsidRDefault="00872BC0" w:rsidP="009D04AC">
            <w:pPr>
              <w:numPr>
                <w:ilvl w:val="0"/>
                <w:numId w:val="7"/>
              </w:numPr>
              <w:tabs>
                <w:tab w:val="left" w:pos="569"/>
              </w:tabs>
              <w:ind w:right="113"/>
              <w:rPr>
                <w:rFonts w:eastAsia="Calibri" w:cs="Arial"/>
                <w:szCs w:val="20"/>
                <w:lang w:val="en-US"/>
              </w:rPr>
            </w:pPr>
            <w:r w:rsidRPr="009D04AC">
              <w:rPr>
                <w:rFonts w:eastAsia="Calibri" w:cs="Arial"/>
                <w:szCs w:val="20"/>
                <w:lang w:val="en-US"/>
              </w:rPr>
              <w:t xml:space="preserve">has a sill height of 1.7 metres above floor </w:t>
            </w:r>
            <w:proofErr w:type="gramStart"/>
            <w:r w:rsidRPr="009D04AC">
              <w:rPr>
                <w:rFonts w:eastAsia="Calibri" w:cs="Arial"/>
                <w:szCs w:val="20"/>
                <w:lang w:val="en-US"/>
              </w:rPr>
              <w:t>level;</w:t>
            </w:r>
            <w:proofErr w:type="gramEnd"/>
          </w:p>
          <w:p w14:paraId="0ECAF63C" w14:textId="77777777" w:rsidR="00872BC0" w:rsidRPr="009D04AC" w:rsidRDefault="00872BC0" w:rsidP="009D04AC">
            <w:pPr>
              <w:numPr>
                <w:ilvl w:val="0"/>
                <w:numId w:val="7"/>
              </w:numPr>
              <w:tabs>
                <w:tab w:val="left" w:pos="569"/>
              </w:tabs>
              <w:ind w:right="113"/>
              <w:rPr>
                <w:rFonts w:eastAsia="Calibri" w:cs="Arial"/>
                <w:szCs w:val="20"/>
                <w:lang w:val="en-US"/>
              </w:rPr>
            </w:pPr>
            <w:r w:rsidRPr="009D04AC">
              <w:rPr>
                <w:rFonts w:eastAsia="Calibri" w:cs="Arial"/>
                <w:szCs w:val="20"/>
                <w:lang w:val="en-US"/>
              </w:rPr>
              <w:t xml:space="preserve">has fixed obscure glazing in any part of the window below 1.7 metres above floor </w:t>
            </w:r>
            <w:proofErr w:type="gramStart"/>
            <w:r w:rsidRPr="009D04AC">
              <w:rPr>
                <w:rFonts w:eastAsia="Calibri" w:cs="Arial"/>
                <w:szCs w:val="20"/>
                <w:lang w:val="en-US"/>
              </w:rPr>
              <w:t>level;</w:t>
            </w:r>
            <w:proofErr w:type="gramEnd"/>
          </w:p>
          <w:p w14:paraId="1B551964" w14:textId="77777777" w:rsidR="00872BC0" w:rsidRPr="009D04AC" w:rsidRDefault="00872BC0" w:rsidP="009D04AC">
            <w:pPr>
              <w:numPr>
                <w:ilvl w:val="0"/>
                <w:numId w:val="7"/>
              </w:numPr>
              <w:tabs>
                <w:tab w:val="left" w:pos="569"/>
              </w:tabs>
              <w:ind w:right="113"/>
              <w:rPr>
                <w:rFonts w:eastAsia="Calibri" w:cs="Arial"/>
                <w:szCs w:val="20"/>
                <w:lang w:val="en-US"/>
              </w:rPr>
            </w:pPr>
            <w:r w:rsidRPr="009D04AC">
              <w:rPr>
                <w:rFonts w:eastAsia="Calibri" w:cs="Arial"/>
                <w:szCs w:val="20"/>
                <w:lang w:val="en-US"/>
              </w:rPr>
              <w:t>has the view from the habitable room window screened by a structure not greater than 1.8 metres in height that has openings which make it no more than 50 per cent transparent.</w:t>
            </w:r>
          </w:p>
          <w:p w14:paraId="2ABBD0A5" w14:textId="77777777" w:rsidR="00872BC0" w:rsidRPr="009D04AC" w:rsidRDefault="00872BC0" w:rsidP="009D04AC">
            <w:pPr>
              <w:ind w:left="113" w:right="113"/>
              <w:rPr>
                <w:rFonts w:eastAsia="Calibri" w:cs="Arial"/>
                <w:b/>
                <w:szCs w:val="20"/>
                <w:lang w:val="en-US"/>
              </w:rPr>
            </w:pPr>
          </w:p>
          <w:p w14:paraId="02401014"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AO6.2</w:t>
            </w:r>
          </w:p>
          <w:p w14:paraId="6EB58357"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Where direct views exist into the private open space of an adjoining dwelling from habitable room windows, balconies, verandahs, terraces, decks and other communal or public areas this view is obscured </w:t>
            </w:r>
            <w:r w:rsidRPr="009D04AC">
              <w:rPr>
                <w:rFonts w:eastAsia="Calibri" w:cs="Arial"/>
                <w:szCs w:val="20"/>
                <w:lang w:val="en-US"/>
              </w:rPr>
              <w:lastRenderedPageBreak/>
              <w:t>or screened by privacy screens that have openings which make it no more than 50% transparent.</w:t>
            </w:r>
          </w:p>
        </w:tc>
        <w:tc>
          <w:tcPr>
            <w:tcW w:w="5670" w:type="dxa"/>
          </w:tcPr>
          <w:p w14:paraId="068AB025" w14:textId="77777777" w:rsidR="00872BC0" w:rsidRPr="009D04AC" w:rsidRDefault="00872BC0" w:rsidP="009D04AC">
            <w:pPr>
              <w:ind w:left="113" w:right="113"/>
              <w:rPr>
                <w:rFonts w:eastAsia="Calibri" w:cs="Arial"/>
                <w:b/>
                <w:szCs w:val="20"/>
                <w:lang w:val="en-US"/>
              </w:rPr>
            </w:pPr>
          </w:p>
        </w:tc>
      </w:tr>
      <w:tr w:rsidR="00872BC0" w:rsidRPr="009D04AC" w14:paraId="5FA375DD" w14:textId="670639A6"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77D3E04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PO7</w:t>
            </w:r>
          </w:p>
          <w:p w14:paraId="164F131B"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Building design, detailing and finishes must incorporate the articulation of roofs, building footprints and fragmentation of building bulk and appearance </w:t>
            </w:r>
            <w:proofErr w:type="gramStart"/>
            <w:r w:rsidRPr="009D04AC">
              <w:rPr>
                <w:rFonts w:eastAsia="Calibri" w:cs="Arial"/>
                <w:szCs w:val="20"/>
                <w:lang w:val="en-US"/>
              </w:rPr>
              <w:t>to</w:t>
            </w:r>
            <w:proofErr w:type="gramEnd"/>
            <w:r w:rsidRPr="009D04AC">
              <w:rPr>
                <w:rFonts w:eastAsia="Calibri" w:cs="Arial"/>
                <w:szCs w:val="20"/>
                <w:lang w:val="en-US"/>
              </w:rPr>
              <w:t>:</w:t>
            </w:r>
          </w:p>
          <w:p w14:paraId="729C9F17" w14:textId="77777777" w:rsidR="00872BC0" w:rsidRPr="009D04AC" w:rsidRDefault="00872BC0" w:rsidP="009D04AC">
            <w:pPr>
              <w:numPr>
                <w:ilvl w:val="0"/>
                <w:numId w:val="8"/>
              </w:numPr>
              <w:tabs>
                <w:tab w:val="left" w:pos="570"/>
                <w:tab w:val="left" w:pos="571"/>
              </w:tabs>
              <w:ind w:right="113"/>
              <w:rPr>
                <w:rFonts w:eastAsia="Calibri" w:cs="Arial"/>
                <w:szCs w:val="20"/>
                <w:lang w:val="en-US"/>
              </w:rPr>
            </w:pPr>
            <w:r w:rsidRPr="009D04AC">
              <w:rPr>
                <w:rFonts w:eastAsia="Calibri" w:cs="Arial"/>
                <w:szCs w:val="20"/>
                <w:lang w:val="en-US"/>
              </w:rPr>
              <w:t xml:space="preserve">add visual interest to the </w:t>
            </w:r>
            <w:proofErr w:type="gramStart"/>
            <w:r w:rsidRPr="009D04AC">
              <w:rPr>
                <w:rFonts w:eastAsia="Calibri" w:cs="Arial"/>
                <w:szCs w:val="20"/>
                <w:lang w:val="en-US"/>
              </w:rPr>
              <w:t>streetscape;</w:t>
            </w:r>
            <w:proofErr w:type="gramEnd"/>
          </w:p>
          <w:p w14:paraId="7D901C9A" w14:textId="77777777" w:rsidR="00872BC0" w:rsidRPr="009D04AC" w:rsidRDefault="00872BC0" w:rsidP="009D04AC">
            <w:pPr>
              <w:numPr>
                <w:ilvl w:val="0"/>
                <w:numId w:val="8"/>
              </w:numPr>
              <w:tabs>
                <w:tab w:val="left" w:pos="570"/>
                <w:tab w:val="left" w:pos="571"/>
              </w:tabs>
              <w:ind w:right="113"/>
              <w:rPr>
                <w:rFonts w:eastAsia="Calibri" w:cs="Arial"/>
                <w:szCs w:val="20"/>
                <w:lang w:val="en-US"/>
              </w:rPr>
            </w:pPr>
            <w:r w:rsidRPr="009D04AC">
              <w:rPr>
                <w:rFonts w:eastAsia="Calibri" w:cs="Arial"/>
                <w:szCs w:val="20"/>
                <w:lang w:val="en-US"/>
              </w:rPr>
              <w:t>provide differentiation between buildings by means of articulation; and</w:t>
            </w:r>
          </w:p>
          <w:p w14:paraId="1CA64BD7" w14:textId="77777777" w:rsidR="00872BC0" w:rsidRPr="009D04AC" w:rsidRDefault="00872BC0" w:rsidP="009D04AC">
            <w:pPr>
              <w:numPr>
                <w:ilvl w:val="0"/>
                <w:numId w:val="8"/>
              </w:numPr>
              <w:tabs>
                <w:tab w:val="left" w:pos="570"/>
                <w:tab w:val="left" w:pos="571"/>
              </w:tabs>
              <w:ind w:right="113"/>
              <w:rPr>
                <w:rFonts w:eastAsia="Calibri" w:cs="Arial"/>
                <w:szCs w:val="20"/>
                <w:lang w:val="en-US"/>
              </w:rPr>
            </w:pPr>
            <w:proofErr w:type="spellStart"/>
            <w:r w:rsidRPr="009D04AC">
              <w:rPr>
                <w:rFonts w:eastAsia="Calibri" w:cs="Arial"/>
                <w:szCs w:val="20"/>
                <w:lang w:val="en-US"/>
              </w:rPr>
              <w:t>maximise</w:t>
            </w:r>
            <w:proofErr w:type="spellEnd"/>
            <w:r w:rsidRPr="009D04AC">
              <w:rPr>
                <w:rFonts w:eastAsia="Calibri" w:cs="Arial"/>
                <w:szCs w:val="20"/>
                <w:lang w:val="en-US"/>
              </w:rPr>
              <w:t xml:space="preserve"> the amenity of adjoining residences.</w:t>
            </w:r>
          </w:p>
        </w:tc>
        <w:tc>
          <w:tcPr>
            <w:tcW w:w="4961" w:type="dxa"/>
          </w:tcPr>
          <w:p w14:paraId="32B82F6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AO7</w:t>
            </w:r>
          </w:p>
          <w:p w14:paraId="5EFE5F86"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length of a wall does not exceed 15 metres in one plane, without being offset by a minimum of 1.0 metre of building articulation which could be achieved by either decks, balconies, verandahs and/or other projections.</w:t>
            </w:r>
          </w:p>
        </w:tc>
        <w:tc>
          <w:tcPr>
            <w:tcW w:w="5670" w:type="dxa"/>
          </w:tcPr>
          <w:p w14:paraId="74DE9368" w14:textId="77777777" w:rsidR="00872BC0" w:rsidRPr="009D04AC" w:rsidRDefault="00872BC0" w:rsidP="009D04AC">
            <w:pPr>
              <w:ind w:left="113" w:right="113"/>
              <w:rPr>
                <w:rFonts w:eastAsia="Calibri" w:cs="Arial"/>
                <w:b/>
                <w:szCs w:val="20"/>
                <w:lang w:val="en-US"/>
              </w:rPr>
            </w:pPr>
          </w:p>
        </w:tc>
      </w:tr>
      <w:tr w:rsidR="00872BC0" w:rsidRPr="009D04AC" w14:paraId="1632C18C" w14:textId="7926B133"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1CED857D"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PO8</w:t>
            </w:r>
          </w:p>
          <w:p w14:paraId="5F26DCF5"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The building is oriented to ensure that garages, bathrooms, toilets and </w:t>
            </w:r>
            <w:proofErr w:type="gramStart"/>
            <w:r w:rsidRPr="009D04AC">
              <w:rPr>
                <w:rFonts w:eastAsia="Calibri" w:cs="Arial"/>
                <w:szCs w:val="20"/>
                <w:lang w:val="en-US"/>
              </w:rPr>
              <w:t>laundries</w:t>
            </w:r>
            <w:proofErr w:type="gramEnd"/>
            <w:r w:rsidRPr="009D04AC">
              <w:rPr>
                <w:rFonts w:eastAsia="Calibri" w:cs="Arial"/>
                <w:szCs w:val="20"/>
                <w:lang w:val="en-US"/>
              </w:rPr>
              <w:t xml:space="preserve"> do not dominate the streetscape.</w:t>
            </w:r>
          </w:p>
        </w:tc>
        <w:tc>
          <w:tcPr>
            <w:tcW w:w="4961" w:type="dxa"/>
          </w:tcPr>
          <w:p w14:paraId="70F786F5"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AO8.1</w:t>
            </w:r>
          </w:p>
          <w:p w14:paraId="63014AAE"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opening to the garage must not exceed a width of 6.0 metres.</w:t>
            </w:r>
          </w:p>
          <w:p w14:paraId="439AE1C8" w14:textId="77777777" w:rsidR="00872BC0" w:rsidRPr="009D04AC" w:rsidRDefault="00872BC0" w:rsidP="009D04AC">
            <w:pPr>
              <w:ind w:left="113" w:right="113"/>
              <w:rPr>
                <w:rFonts w:eastAsia="Calibri" w:cs="Arial"/>
                <w:szCs w:val="20"/>
                <w:lang w:val="en-US"/>
              </w:rPr>
            </w:pPr>
          </w:p>
          <w:p w14:paraId="27D4971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AO8.2</w:t>
            </w:r>
          </w:p>
          <w:p w14:paraId="21B41FC0"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Bathroom, laundry and toilet windows do not face the street, unless they are obscured by glass or screened by privacy screens that have openings which make it no less than 50% transparent.</w:t>
            </w:r>
          </w:p>
        </w:tc>
        <w:tc>
          <w:tcPr>
            <w:tcW w:w="5670" w:type="dxa"/>
          </w:tcPr>
          <w:p w14:paraId="5C68F16E" w14:textId="77777777" w:rsidR="00872BC0" w:rsidRPr="009D04AC" w:rsidRDefault="00872BC0" w:rsidP="009D04AC">
            <w:pPr>
              <w:ind w:left="113" w:right="113"/>
              <w:rPr>
                <w:rFonts w:eastAsia="Calibri" w:cs="Arial"/>
                <w:b/>
                <w:szCs w:val="20"/>
                <w:lang w:val="en-US"/>
              </w:rPr>
            </w:pPr>
          </w:p>
        </w:tc>
      </w:tr>
      <w:tr w:rsidR="001216A0" w:rsidRPr="009D04AC" w14:paraId="5F6E86A6" w14:textId="034A3556" w:rsidTr="00F835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50ECD818" w14:textId="2E230A61" w:rsidR="001216A0" w:rsidRPr="009D04AC" w:rsidRDefault="001216A0" w:rsidP="009D04AC">
            <w:pPr>
              <w:ind w:left="113" w:right="113"/>
              <w:rPr>
                <w:rFonts w:eastAsia="Calibri" w:cs="Arial"/>
                <w:b/>
                <w:szCs w:val="20"/>
                <w:lang w:val="en-US"/>
              </w:rPr>
            </w:pPr>
            <w:r w:rsidRPr="009D04AC">
              <w:rPr>
                <w:rFonts w:eastAsia="Calibri" w:cs="Arial"/>
                <w:b/>
                <w:szCs w:val="20"/>
                <w:lang w:val="en-US"/>
              </w:rPr>
              <w:t>Services</w:t>
            </w:r>
          </w:p>
        </w:tc>
      </w:tr>
      <w:tr w:rsidR="00872BC0" w:rsidRPr="009D04AC" w14:paraId="4FA5E5D3" w14:textId="73ED3B80"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2E30772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PO9</w:t>
            </w:r>
          </w:p>
          <w:p w14:paraId="14570B40"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Service facilities are:</w:t>
            </w:r>
          </w:p>
          <w:p w14:paraId="6A575D0E" w14:textId="77777777" w:rsidR="00872BC0" w:rsidRPr="009D04AC" w:rsidRDefault="00872BC0" w:rsidP="009D04AC">
            <w:pPr>
              <w:numPr>
                <w:ilvl w:val="0"/>
                <w:numId w:val="9"/>
              </w:numPr>
              <w:tabs>
                <w:tab w:val="left" w:pos="569"/>
              </w:tabs>
              <w:ind w:right="113"/>
              <w:rPr>
                <w:rFonts w:eastAsia="Calibri" w:cs="Arial"/>
                <w:szCs w:val="20"/>
                <w:lang w:val="en-US"/>
              </w:rPr>
            </w:pPr>
            <w:r w:rsidRPr="009D04AC">
              <w:rPr>
                <w:rFonts w:eastAsia="Calibri" w:cs="Arial"/>
                <w:szCs w:val="20"/>
                <w:lang w:val="en-US"/>
              </w:rPr>
              <w:t>provided to meet the needs of residents</w:t>
            </w:r>
          </w:p>
          <w:p w14:paraId="3499D4E1" w14:textId="77777777" w:rsidR="00872BC0" w:rsidRPr="009D04AC" w:rsidRDefault="00872BC0" w:rsidP="009D04AC">
            <w:pPr>
              <w:numPr>
                <w:ilvl w:val="0"/>
                <w:numId w:val="9"/>
              </w:numPr>
              <w:tabs>
                <w:tab w:val="left" w:pos="569"/>
              </w:tabs>
              <w:ind w:right="113"/>
              <w:rPr>
                <w:rFonts w:eastAsia="Calibri" w:cs="Arial"/>
                <w:szCs w:val="20"/>
                <w:lang w:val="en-US"/>
              </w:rPr>
            </w:pPr>
            <w:r w:rsidRPr="009D04AC">
              <w:rPr>
                <w:rFonts w:eastAsia="Calibri" w:cs="Arial"/>
                <w:szCs w:val="20"/>
                <w:lang w:val="en-US"/>
              </w:rPr>
              <w:t>are sited and designed in an unobtrusive and convenient manner; and</w:t>
            </w:r>
          </w:p>
          <w:p w14:paraId="0C8879B5" w14:textId="77777777" w:rsidR="00872BC0" w:rsidRPr="009D04AC" w:rsidRDefault="00872BC0" w:rsidP="009D04AC">
            <w:pPr>
              <w:numPr>
                <w:ilvl w:val="0"/>
                <w:numId w:val="9"/>
              </w:numPr>
              <w:tabs>
                <w:tab w:val="left" w:pos="569"/>
              </w:tabs>
              <w:ind w:right="113"/>
              <w:rPr>
                <w:rFonts w:eastAsia="Calibri" w:cs="Arial"/>
                <w:szCs w:val="20"/>
                <w:lang w:val="en-US"/>
              </w:rPr>
            </w:pPr>
            <w:r w:rsidRPr="009D04AC">
              <w:rPr>
                <w:rFonts w:eastAsia="Calibri" w:cs="Arial"/>
                <w:szCs w:val="20"/>
                <w:lang w:val="en-US"/>
              </w:rPr>
              <w:t xml:space="preserve">are appropriately screened from </w:t>
            </w:r>
            <w:proofErr w:type="gramStart"/>
            <w:r w:rsidRPr="009D04AC">
              <w:rPr>
                <w:rFonts w:eastAsia="Calibri" w:cs="Arial"/>
                <w:szCs w:val="20"/>
                <w:lang w:val="en-US"/>
              </w:rPr>
              <w:t>public</w:t>
            </w:r>
            <w:proofErr w:type="gramEnd"/>
            <w:r w:rsidRPr="009D04AC">
              <w:rPr>
                <w:rFonts w:eastAsia="Calibri" w:cs="Arial"/>
                <w:szCs w:val="20"/>
                <w:lang w:val="en-US"/>
              </w:rPr>
              <w:t xml:space="preserve"> view.</w:t>
            </w:r>
          </w:p>
        </w:tc>
        <w:tc>
          <w:tcPr>
            <w:tcW w:w="4961" w:type="dxa"/>
          </w:tcPr>
          <w:p w14:paraId="6AB1D08B"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AO9</w:t>
            </w:r>
          </w:p>
          <w:p w14:paraId="429A62C0"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Service facilities include:</w:t>
            </w:r>
          </w:p>
          <w:p w14:paraId="37CB3C10" w14:textId="77777777" w:rsidR="00872BC0" w:rsidRPr="009D04AC" w:rsidRDefault="00872BC0" w:rsidP="009D04AC">
            <w:pPr>
              <w:numPr>
                <w:ilvl w:val="0"/>
                <w:numId w:val="10"/>
              </w:numPr>
              <w:tabs>
                <w:tab w:val="left" w:pos="569"/>
              </w:tabs>
              <w:ind w:right="113"/>
              <w:rPr>
                <w:rFonts w:eastAsia="Calibri" w:cs="Arial"/>
                <w:szCs w:val="20"/>
                <w:lang w:val="en-US"/>
              </w:rPr>
            </w:pPr>
            <w:r w:rsidRPr="009D04AC">
              <w:rPr>
                <w:rFonts w:eastAsia="Calibri" w:cs="Arial"/>
                <w:szCs w:val="20"/>
                <w:lang w:val="en-US"/>
              </w:rPr>
              <w:t xml:space="preserve">an </w:t>
            </w:r>
            <w:proofErr w:type="gramStart"/>
            <w:r w:rsidRPr="009D04AC">
              <w:rPr>
                <w:rFonts w:eastAsia="Calibri" w:cs="Arial"/>
                <w:szCs w:val="20"/>
                <w:lang w:val="en-US"/>
              </w:rPr>
              <w:t>open air</w:t>
            </w:r>
            <w:proofErr w:type="gramEnd"/>
            <w:r w:rsidRPr="009D04AC">
              <w:rPr>
                <w:rFonts w:eastAsia="Calibri" w:cs="Arial"/>
                <w:szCs w:val="20"/>
                <w:lang w:val="en-US"/>
              </w:rPr>
              <w:t xml:space="preserve"> clothes drying facility that is a minimum of 10m</w:t>
            </w:r>
            <w:r w:rsidRPr="009D04AC">
              <w:rPr>
                <w:rFonts w:eastAsia="Calibri" w:cs="Arial"/>
                <w:szCs w:val="20"/>
                <w:vertAlign w:val="superscript"/>
                <w:lang w:val="en-US"/>
              </w:rPr>
              <w:t>2</w:t>
            </w:r>
            <w:r w:rsidRPr="009D04AC">
              <w:rPr>
                <w:rFonts w:eastAsia="Calibri" w:cs="Arial"/>
                <w:szCs w:val="20"/>
                <w:lang w:val="en-US"/>
              </w:rPr>
              <w:t xml:space="preserve"> and located in an external, ventilated and convenient location that is screened from the streetscape or public </w:t>
            </w:r>
            <w:proofErr w:type="gramStart"/>
            <w:r w:rsidRPr="009D04AC">
              <w:rPr>
                <w:rFonts w:eastAsia="Calibri" w:cs="Arial"/>
                <w:szCs w:val="20"/>
                <w:lang w:val="en-US"/>
              </w:rPr>
              <w:t>view;</w:t>
            </w:r>
            <w:proofErr w:type="gramEnd"/>
          </w:p>
          <w:p w14:paraId="0ACC0343" w14:textId="77777777" w:rsidR="00872BC0" w:rsidRPr="009D04AC" w:rsidRDefault="00872BC0" w:rsidP="009D04AC">
            <w:pPr>
              <w:numPr>
                <w:ilvl w:val="0"/>
                <w:numId w:val="10"/>
              </w:numPr>
              <w:tabs>
                <w:tab w:val="left" w:pos="569"/>
              </w:tabs>
              <w:ind w:right="113"/>
              <w:rPr>
                <w:rFonts w:eastAsia="Calibri" w:cs="Arial"/>
                <w:szCs w:val="20"/>
                <w:lang w:val="en-US"/>
              </w:rPr>
            </w:pPr>
            <w:r w:rsidRPr="009D04AC">
              <w:rPr>
                <w:rFonts w:eastAsia="Calibri" w:cs="Arial"/>
                <w:szCs w:val="20"/>
                <w:lang w:val="en-US"/>
              </w:rPr>
              <w:t>a waste and recycling bin storage area that is sited more than 6 metres from the road frontage and capable of accommodating two waste bins.</w:t>
            </w:r>
          </w:p>
        </w:tc>
        <w:tc>
          <w:tcPr>
            <w:tcW w:w="5670" w:type="dxa"/>
          </w:tcPr>
          <w:p w14:paraId="6F10A531" w14:textId="77777777" w:rsidR="00872BC0" w:rsidRPr="009D04AC" w:rsidRDefault="00872BC0" w:rsidP="009D04AC">
            <w:pPr>
              <w:ind w:left="113" w:right="113"/>
              <w:rPr>
                <w:rFonts w:eastAsia="Calibri" w:cs="Arial"/>
                <w:b/>
                <w:szCs w:val="20"/>
                <w:lang w:val="en-US"/>
              </w:rPr>
            </w:pPr>
          </w:p>
        </w:tc>
      </w:tr>
      <w:tr w:rsidR="001216A0" w:rsidRPr="009D04AC" w14:paraId="7285D726" w14:textId="20298E3B" w:rsidTr="001900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75423583" w14:textId="0F0BB011" w:rsidR="001216A0" w:rsidRPr="009D04AC" w:rsidRDefault="001216A0" w:rsidP="009D04AC">
            <w:pPr>
              <w:ind w:left="113" w:right="113"/>
              <w:rPr>
                <w:rFonts w:eastAsia="Calibri" w:cs="Arial"/>
                <w:b/>
                <w:szCs w:val="20"/>
                <w:lang w:val="en-US"/>
              </w:rPr>
            </w:pPr>
            <w:r w:rsidRPr="009D04AC">
              <w:rPr>
                <w:rFonts w:eastAsia="Calibri" w:cs="Arial"/>
                <w:b/>
                <w:szCs w:val="20"/>
                <w:lang w:val="en-US"/>
              </w:rPr>
              <w:t>Private Open Space</w:t>
            </w:r>
          </w:p>
        </w:tc>
      </w:tr>
      <w:tr w:rsidR="00872BC0" w:rsidRPr="009D04AC" w14:paraId="0A816A66" w14:textId="6135EFC8"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139BC9B7"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lastRenderedPageBreak/>
              <w:t>PO10</w:t>
            </w:r>
          </w:p>
          <w:p w14:paraId="5A961D2A"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Private open space must have sufficient area </w:t>
            </w:r>
            <w:proofErr w:type="gramStart"/>
            <w:r w:rsidRPr="009D04AC">
              <w:rPr>
                <w:rFonts w:eastAsia="Calibri" w:cs="Arial"/>
                <w:szCs w:val="20"/>
                <w:lang w:val="en-US"/>
              </w:rPr>
              <w:t>to</w:t>
            </w:r>
            <w:proofErr w:type="gramEnd"/>
            <w:r w:rsidRPr="009D04AC">
              <w:rPr>
                <w:rFonts w:eastAsia="Calibri" w:cs="Arial"/>
                <w:szCs w:val="20"/>
                <w:lang w:val="en-US"/>
              </w:rPr>
              <w:t>:</w:t>
            </w:r>
          </w:p>
          <w:p w14:paraId="4BE9AA20" w14:textId="77777777" w:rsidR="00872BC0" w:rsidRPr="009D04AC" w:rsidRDefault="00872BC0" w:rsidP="009D04AC">
            <w:pPr>
              <w:numPr>
                <w:ilvl w:val="0"/>
                <w:numId w:val="11"/>
              </w:numPr>
              <w:tabs>
                <w:tab w:val="left" w:pos="571"/>
              </w:tabs>
              <w:ind w:right="113"/>
              <w:rPr>
                <w:rFonts w:eastAsia="Calibri" w:cs="Arial"/>
                <w:szCs w:val="20"/>
                <w:lang w:val="en-US"/>
              </w:rPr>
            </w:pPr>
            <w:r w:rsidRPr="009D04AC">
              <w:rPr>
                <w:rFonts w:eastAsia="Calibri" w:cs="Arial"/>
                <w:szCs w:val="20"/>
                <w:lang w:val="en-US"/>
              </w:rPr>
              <w:t xml:space="preserve">suit the recreation needs of </w:t>
            </w:r>
            <w:proofErr w:type="gramStart"/>
            <w:r w:rsidRPr="009D04AC">
              <w:rPr>
                <w:rFonts w:eastAsia="Calibri" w:cs="Arial"/>
                <w:szCs w:val="20"/>
                <w:lang w:val="en-US"/>
              </w:rPr>
              <w:t>residents;</w:t>
            </w:r>
            <w:proofErr w:type="gramEnd"/>
          </w:p>
          <w:p w14:paraId="5E306D9B" w14:textId="77777777" w:rsidR="00872BC0" w:rsidRPr="009D04AC" w:rsidRDefault="00872BC0" w:rsidP="009D04AC">
            <w:pPr>
              <w:numPr>
                <w:ilvl w:val="0"/>
                <w:numId w:val="11"/>
              </w:numPr>
              <w:tabs>
                <w:tab w:val="left" w:pos="571"/>
              </w:tabs>
              <w:ind w:right="113"/>
              <w:rPr>
                <w:rFonts w:eastAsia="Calibri" w:cs="Arial"/>
                <w:szCs w:val="20"/>
                <w:lang w:val="en-US"/>
              </w:rPr>
            </w:pPr>
            <w:r w:rsidRPr="009D04AC">
              <w:rPr>
                <w:rFonts w:eastAsia="Calibri" w:cs="Arial"/>
                <w:szCs w:val="20"/>
                <w:lang w:val="en-US"/>
              </w:rPr>
              <w:t>provide for service functions such as clothes drying.</w:t>
            </w:r>
          </w:p>
        </w:tc>
        <w:tc>
          <w:tcPr>
            <w:tcW w:w="4961" w:type="dxa"/>
          </w:tcPr>
          <w:p w14:paraId="02E9C74D"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AO10.1</w:t>
            </w:r>
          </w:p>
          <w:p w14:paraId="5D8F8F57"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Private open space is provided for each dwelling which comprises:</w:t>
            </w:r>
          </w:p>
          <w:p w14:paraId="677AE98D" w14:textId="77777777" w:rsidR="00872BC0" w:rsidRPr="009D04AC" w:rsidRDefault="00872BC0" w:rsidP="009D04AC">
            <w:pPr>
              <w:numPr>
                <w:ilvl w:val="0"/>
                <w:numId w:val="12"/>
              </w:numPr>
              <w:tabs>
                <w:tab w:val="left" w:pos="569"/>
              </w:tabs>
              <w:ind w:right="113"/>
              <w:rPr>
                <w:rFonts w:eastAsia="Calibri" w:cs="Arial"/>
                <w:szCs w:val="20"/>
                <w:lang w:val="en-US"/>
              </w:rPr>
            </w:pPr>
            <w:r w:rsidRPr="009D04AC">
              <w:rPr>
                <w:rFonts w:eastAsia="Calibri" w:cs="Arial"/>
                <w:szCs w:val="20"/>
                <w:lang w:val="en-US"/>
              </w:rPr>
              <w:t>a minimum area of 25m</w:t>
            </w:r>
            <w:r w:rsidRPr="009D04AC">
              <w:rPr>
                <w:rFonts w:eastAsia="Calibri" w:cs="Arial"/>
                <w:szCs w:val="20"/>
                <w:vertAlign w:val="superscript"/>
                <w:lang w:val="en-US"/>
              </w:rPr>
              <w:t>2</w:t>
            </w:r>
            <w:r w:rsidRPr="009D04AC">
              <w:rPr>
                <w:rFonts w:eastAsia="Calibri" w:cs="Arial"/>
                <w:szCs w:val="20"/>
                <w:lang w:val="en-US"/>
              </w:rPr>
              <w:t xml:space="preserve"> with no part having a minimum dimension of less than 3 </w:t>
            </w:r>
            <w:proofErr w:type="gramStart"/>
            <w:r w:rsidRPr="009D04AC">
              <w:rPr>
                <w:rFonts w:eastAsia="Calibri" w:cs="Arial"/>
                <w:szCs w:val="20"/>
                <w:lang w:val="en-US"/>
              </w:rPr>
              <w:t>metres;</w:t>
            </w:r>
            <w:proofErr w:type="gramEnd"/>
          </w:p>
          <w:p w14:paraId="715EBB1C" w14:textId="77777777" w:rsidR="00872BC0" w:rsidRPr="009D04AC" w:rsidRDefault="00872BC0" w:rsidP="009D04AC">
            <w:pPr>
              <w:numPr>
                <w:ilvl w:val="0"/>
                <w:numId w:val="12"/>
              </w:numPr>
              <w:tabs>
                <w:tab w:val="left" w:pos="569"/>
              </w:tabs>
              <w:ind w:right="113"/>
              <w:rPr>
                <w:rFonts w:eastAsia="Calibri" w:cs="Arial"/>
                <w:szCs w:val="20"/>
                <w:lang w:val="en-US"/>
              </w:rPr>
            </w:pPr>
            <w:r w:rsidRPr="009D04AC">
              <w:rPr>
                <w:rFonts w:eastAsia="Calibri" w:cs="Arial"/>
                <w:szCs w:val="20"/>
                <w:lang w:val="en-US"/>
              </w:rPr>
              <w:t>an eastern or northern orientation; and</w:t>
            </w:r>
          </w:p>
          <w:p w14:paraId="5A3D08CC" w14:textId="77777777" w:rsidR="00872BC0" w:rsidRPr="009D04AC" w:rsidRDefault="00872BC0" w:rsidP="009D04AC">
            <w:pPr>
              <w:numPr>
                <w:ilvl w:val="0"/>
                <w:numId w:val="12"/>
              </w:numPr>
              <w:tabs>
                <w:tab w:val="left" w:pos="569"/>
              </w:tabs>
              <w:ind w:right="113"/>
              <w:rPr>
                <w:rFonts w:eastAsia="Calibri" w:cs="Arial"/>
                <w:szCs w:val="20"/>
                <w:lang w:val="en-US"/>
              </w:rPr>
            </w:pPr>
            <w:r w:rsidRPr="009D04AC">
              <w:rPr>
                <w:rFonts w:eastAsia="Calibri" w:cs="Arial"/>
                <w:szCs w:val="20"/>
                <w:lang w:val="en-US"/>
              </w:rPr>
              <w:t>is directly accessible from a living area.</w:t>
            </w:r>
          </w:p>
          <w:p w14:paraId="72875C0A" w14:textId="77777777" w:rsidR="00872BC0" w:rsidRPr="009D04AC" w:rsidRDefault="00872BC0" w:rsidP="009D04AC">
            <w:pPr>
              <w:tabs>
                <w:tab w:val="left" w:pos="569"/>
              </w:tabs>
              <w:ind w:left="113" w:right="113"/>
              <w:rPr>
                <w:rFonts w:eastAsia="Calibri" w:cs="Arial"/>
                <w:szCs w:val="20"/>
                <w:lang w:val="en-US"/>
              </w:rPr>
            </w:pPr>
          </w:p>
          <w:p w14:paraId="4DE2D4FB"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AO10.2</w:t>
            </w:r>
          </w:p>
          <w:p w14:paraId="12118A03"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Decks, balconies, verandahs or covered ground level recreation areas such as patios comprise at least 15% of the total private open space area.</w:t>
            </w:r>
          </w:p>
          <w:p w14:paraId="45E84CFC" w14:textId="77777777" w:rsidR="00872BC0" w:rsidRPr="009D04AC" w:rsidRDefault="00872BC0" w:rsidP="009D04AC">
            <w:pPr>
              <w:ind w:left="113" w:right="113"/>
              <w:rPr>
                <w:rFonts w:eastAsia="Calibri" w:cs="Arial"/>
                <w:szCs w:val="20"/>
                <w:lang w:val="en-US"/>
              </w:rPr>
            </w:pPr>
          </w:p>
          <w:p w14:paraId="7BDE4CB7"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AO10.3</w:t>
            </w:r>
          </w:p>
          <w:p w14:paraId="1A31FB46"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slope of the private open space is not more than 1 in 10.</w:t>
            </w:r>
          </w:p>
        </w:tc>
        <w:tc>
          <w:tcPr>
            <w:tcW w:w="5670" w:type="dxa"/>
          </w:tcPr>
          <w:p w14:paraId="6D3CB048" w14:textId="77777777" w:rsidR="00872BC0" w:rsidRPr="009D04AC" w:rsidRDefault="00872BC0" w:rsidP="009D04AC">
            <w:pPr>
              <w:ind w:left="113" w:right="113"/>
              <w:rPr>
                <w:rFonts w:eastAsia="Calibri" w:cs="Arial"/>
                <w:b/>
                <w:szCs w:val="20"/>
                <w:lang w:val="en-US"/>
              </w:rPr>
            </w:pPr>
          </w:p>
        </w:tc>
      </w:tr>
      <w:tr w:rsidR="001216A0" w:rsidRPr="009D04AC" w14:paraId="7DD10AB8" w14:textId="10478C06" w:rsidTr="008571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23D37D4D" w14:textId="4FABEFFC" w:rsidR="001216A0" w:rsidRPr="009D04AC" w:rsidRDefault="001216A0" w:rsidP="009D04AC">
            <w:pPr>
              <w:ind w:left="113" w:right="113"/>
              <w:rPr>
                <w:rFonts w:eastAsia="Calibri" w:cs="Arial"/>
                <w:b/>
                <w:szCs w:val="20"/>
                <w:lang w:val="en-US"/>
              </w:rPr>
            </w:pPr>
            <w:r w:rsidRPr="009D04AC">
              <w:rPr>
                <w:rFonts w:eastAsia="Calibri" w:cs="Arial"/>
                <w:b/>
                <w:szCs w:val="20"/>
                <w:lang w:val="en-US"/>
              </w:rPr>
              <w:t>Landscaping</w:t>
            </w:r>
          </w:p>
        </w:tc>
      </w:tr>
      <w:tr w:rsidR="00872BC0" w:rsidRPr="009D04AC" w14:paraId="7FCDF467" w14:textId="6719BC90"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57953784"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PO11</w:t>
            </w:r>
          </w:p>
          <w:p w14:paraId="127FBAC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Landscaping must be provided to soften the visual effects of the built environment, screen driveways from adjoining properties and add visual interest to the street frontage.</w:t>
            </w:r>
          </w:p>
        </w:tc>
        <w:tc>
          <w:tcPr>
            <w:tcW w:w="4961" w:type="dxa"/>
          </w:tcPr>
          <w:p w14:paraId="492CB5B0"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AO11.1</w:t>
            </w:r>
          </w:p>
          <w:p w14:paraId="5342FB86"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A landscaped area with an average width of 900mm is provided between the driveway and side boundary.</w:t>
            </w:r>
          </w:p>
          <w:p w14:paraId="4BB834AC" w14:textId="77777777" w:rsidR="00872BC0" w:rsidRPr="009D04AC" w:rsidRDefault="00872BC0" w:rsidP="009D04AC">
            <w:pPr>
              <w:ind w:left="113" w:right="113"/>
              <w:rPr>
                <w:rFonts w:eastAsia="Calibri" w:cs="Arial"/>
                <w:szCs w:val="20"/>
                <w:lang w:val="en-US"/>
              </w:rPr>
            </w:pPr>
          </w:p>
          <w:p w14:paraId="74C98106"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AO11.2</w:t>
            </w:r>
          </w:p>
          <w:p w14:paraId="7167BB83"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Existing street trees are to be retained.</w:t>
            </w:r>
          </w:p>
          <w:p w14:paraId="33918601" w14:textId="77777777" w:rsidR="00872BC0" w:rsidRPr="009D04AC" w:rsidRDefault="00872BC0" w:rsidP="009D04AC">
            <w:pPr>
              <w:ind w:left="113" w:right="113"/>
              <w:rPr>
                <w:rFonts w:eastAsia="Calibri" w:cs="Arial"/>
                <w:szCs w:val="20"/>
                <w:lang w:val="en-US"/>
              </w:rPr>
            </w:pPr>
          </w:p>
          <w:p w14:paraId="70CEA01D"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AO11.3</w:t>
            </w:r>
          </w:p>
          <w:p w14:paraId="41E16AE0"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A minimum of 30% of the </w:t>
            </w:r>
            <w:r w:rsidRPr="009D04AC">
              <w:rPr>
                <w:rFonts w:eastAsia="Calibri" w:cs="Arial"/>
                <w:i/>
                <w:szCs w:val="20"/>
                <w:lang w:val="en-US"/>
              </w:rPr>
              <w:t xml:space="preserve">site </w:t>
            </w:r>
            <w:r w:rsidRPr="009D04AC">
              <w:rPr>
                <w:rFonts w:eastAsia="Calibri" w:cs="Arial"/>
                <w:szCs w:val="20"/>
                <w:lang w:val="en-US"/>
              </w:rPr>
              <w:t>is to contain functional landscaped open space areas (inclusive of private open space).</w:t>
            </w:r>
          </w:p>
        </w:tc>
        <w:tc>
          <w:tcPr>
            <w:tcW w:w="5670" w:type="dxa"/>
          </w:tcPr>
          <w:p w14:paraId="6163C47D" w14:textId="77777777" w:rsidR="00872BC0" w:rsidRPr="009D04AC" w:rsidRDefault="00872BC0" w:rsidP="009D04AC">
            <w:pPr>
              <w:ind w:left="113" w:right="113"/>
              <w:rPr>
                <w:rFonts w:eastAsia="Calibri" w:cs="Arial"/>
                <w:b/>
                <w:szCs w:val="20"/>
                <w:lang w:val="en-US"/>
              </w:rPr>
            </w:pPr>
          </w:p>
        </w:tc>
      </w:tr>
      <w:tr w:rsidR="001216A0" w:rsidRPr="009D04AC" w14:paraId="20161DB7" w14:textId="2FD69258" w:rsidTr="00997B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55B91275" w14:textId="74A9BF39" w:rsidR="001216A0" w:rsidRPr="009D04AC" w:rsidRDefault="001216A0" w:rsidP="009D04AC">
            <w:pPr>
              <w:ind w:left="113" w:right="113"/>
              <w:rPr>
                <w:rFonts w:eastAsia="Calibri" w:cs="Arial"/>
                <w:b/>
                <w:szCs w:val="20"/>
                <w:lang w:val="en-US"/>
              </w:rPr>
            </w:pPr>
            <w:r w:rsidRPr="009D04AC">
              <w:rPr>
                <w:rFonts w:eastAsia="Calibri" w:cs="Arial"/>
                <w:b/>
                <w:szCs w:val="20"/>
                <w:lang w:val="en-US"/>
              </w:rPr>
              <w:t>Caretaker's Accommodation</w:t>
            </w:r>
          </w:p>
        </w:tc>
      </w:tr>
      <w:tr w:rsidR="00872BC0" w:rsidRPr="009D04AC" w14:paraId="0FBFFB92" w14:textId="6683B2FE"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0B7EA8E3"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PO12</w:t>
            </w:r>
          </w:p>
          <w:p w14:paraId="1521B0CF"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lastRenderedPageBreak/>
              <w:t>The provision of Caretaker’s accommodation does not compromise the role, function and operation of the zone.</w:t>
            </w:r>
          </w:p>
        </w:tc>
        <w:tc>
          <w:tcPr>
            <w:tcW w:w="4961" w:type="dxa"/>
          </w:tcPr>
          <w:p w14:paraId="4888AC59"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lastRenderedPageBreak/>
              <w:t>AO12.1</w:t>
            </w:r>
          </w:p>
          <w:p w14:paraId="3E48A02F"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Caretaker’s accommodation comprises a dwelling with a maximum gross floor area of 100m</w:t>
            </w:r>
            <w:r w:rsidRPr="009D04AC">
              <w:rPr>
                <w:rFonts w:eastAsia="Calibri" w:cs="Arial"/>
                <w:szCs w:val="20"/>
                <w:vertAlign w:val="superscript"/>
                <w:lang w:val="en-US"/>
              </w:rPr>
              <w:t>2</w:t>
            </w:r>
            <w:r w:rsidRPr="009D04AC">
              <w:rPr>
                <w:rFonts w:eastAsia="Calibri" w:cs="Arial"/>
                <w:szCs w:val="20"/>
                <w:lang w:val="en-US"/>
              </w:rPr>
              <w:t>.</w:t>
            </w:r>
          </w:p>
          <w:p w14:paraId="0335FA5A" w14:textId="77777777" w:rsidR="00872BC0" w:rsidRPr="009D04AC" w:rsidRDefault="00872BC0" w:rsidP="009D04AC">
            <w:pPr>
              <w:ind w:left="113" w:right="113"/>
              <w:rPr>
                <w:rFonts w:eastAsia="Calibri" w:cs="Arial"/>
                <w:b/>
                <w:szCs w:val="20"/>
                <w:lang w:val="en-US"/>
              </w:rPr>
            </w:pPr>
          </w:p>
          <w:p w14:paraId="48D208EA"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AO12.2</w:t>
            </w:r>
          </w:p>
          <w:p w14:paraId="3CACD805"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Caretaker’s accommodation must be located where non-residential activities are carried out on the site and the use has a demonstrated need for a caretaker to be on site on a permanent basis.</w:t>
            </w:r>
          </w:p>
          <w:p w14:paraId="4DE80E95" w14:textId="77777777" w:rsidR="00872BC0" w:rsidRPr="009D04AC" w:rsidRDefault="00872BC0" w:rsidP="009D04AC">
            <w:pPr>
              <w:ind w:left="113" w:right="113"/>
              <w:rPr>
                <w:rFonts w:eastAsia="Calibri" w:cs="Arial"/>
                <w:b/>
                <w:szCs w:val="20"/>
                <w:lang w:val="en-US"/>
              </w:rPr>
            </w:pPr>
          </w:p>
          <w:p w14:paraId="5A84510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AO12.3</w:t>
            </w:r>
          </w:p>
          <w:p w14:paraId="21247C4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Only one Caretaker’s accommodation is established on a site.</w:t>
            </w:r>
          </w:p>
        </w:tc>
        <w:tc>
          <w:tcPr>
            <w:tcW w:w="5670" w:type="dxa"/>
          </w:tcPr>
          <w:p w14:paraId="65769F0D" w14:textId="77777777" w:rsidR="00872BC0" w:rsidRPr="009D04AC" w:rsidRDefault="00872BC0" w:rsidP="009D04AC">
            <w:pPr>
              <w:ind w:left="113" w:right="113"/>
              <w:rPr>
                <w:rFonts w:eastAsia="Calibri" w:cs="Arial"/>
                <w:b/>
                <w:szCs w:val="20"/>
                <w:lang w:val="en-US"/>
              </w:rPr>
            </w:pPr>
          </w:p>
        </w:tc>
      </w:tr>
      <w:tr w:rsidR="001216A0" w:rsidRPr="009D04AC" w14:paraId="79FAF65E" w14:textId="46A185C5" w:rsidTr="00CB09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3D95B940" w14:textId="7ABC8419" w:rsidR="001216A0" w:rsidRPr="009D04AC" w:rsidRDefault="001216A0" w:rsidP="009D04AC">
            <w:pPr>
              <w:ind w:left="113" w:right="113"/>
              <w:rPr>
                <w:rFonts w:eastAsia="Calibri" w:cs="Arial"/>
                <w:b/>
                <w:iCs/>
                <w:szCs w:val="20"/>
                <w:lang w:val="en-US"/>
              </w:rPr>
            </w:pPr>
            <w:r w:rsidRPr="009D04AC">
              <w:rPr>
                <w:rFonts w:eastAsia="Calibri" w:cs="Arial"/>
                <w:b/>
                <w:iCs/>
                <w:szCs w:val="20"/>
                <w:lang w:val="en-US"/>
              </w:rPr>
              <w:t>Multiple dwellings, Dual occupancy, Retirement facility, Residential care facility or Workforce accommodation where for more than one dwelling or accommodation unit and in an Urban Area</w:t>
            </w:r>
          </w:p>
        </w:tc>
      </w:tr>
      <w:tr w:rsidR="001216A0" w:rsidRPr="009D04AC" w14:paraId="11E9C658" w14:textId="0540E1FF" w:rsidTr="00F604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252A9F66" w14:textId="3CBC7E90" w:rsidR="001216A0" w:rsidRPr="009D04AC" w:rsidRDefault="001216A0" w:rsidP="009D04AC">
            <w:pPr>
              <w:ind w:left="113" w:right="113"/>
              <w:rPr>
                <w:rFonts w:eastAsia="Calibri" w:cs="Arial"/>
                <w:b/>
                <w:szCs w:val="20"/>
                <w:lang w:val="en-US"/>
              </w:rPr>
            </w:pPr>
            <w:r w:rsidRPr="009D04AC">
              <w:rPr>
                <w:rFonts w:eastAsia="Calibri" w:cs="Arial"/>
                <w:b/>
                <w:szCs w:val="20"/>
                <w:lang w:val="en-US"/>
              </w:rPr>
              <w:t>Built Form</w:t>
            </w:r>
          </w:p>
        </w:tc>
      </w:tr>
      <w:tr w:rsidR="00872BC0" w:rsidRPr="009D04AC" w14:paraId="2835C766" w14:textId="27C3E26F"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506AD15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PO13</w:t>
            </w:r>
          </w:p>
          <w:p w14:paraId="2CEEF437"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building must be oriented to the street to facilitate casual surveillance, provide visual interest and to ensure good urban design outcomes.</w:t>
            </w:r>
          </w:p>
        </w:tc>
        <w:tc>
          <w:tcPr>
            <w:tcW w:w="4961" w:type="dxa"/>
          </w:tcPr>
          <w:p w14:paraId="661BBF7D"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AO13.1</w:t>
            </w:r>
          </w:p>
          <w:p w14:paraId="518E12A0"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building has a door, habitable room window or balcony that faces the primary road frontage, and secondary road frontage (where applicable).</w:t>
            </w:r>
          </w:p>
          <w:p w14:paraId="526D5366" w14:textId="77777777" w:rsidR="00872BC0" w:rsidRPr="009D04AC" w:rsidRDefault="00872BC0" w:rsidP="009D04AC">
            <w:pPr>
              <w:ind w:left="113" w:right="113"/>
              <w:rPr>
                <w:rFonts w:eastAsia="Calibri" w:cs="Arial"/>
                <w:szCs w:val="20"/>
                <w:lang w:val="en-US"/>
              </w:rPr>
            </w:pPr>
          </w:p>
          <w:p w14:paraId="472550A3"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AO13.2</w:t>
            </w:r>
          </w:p>
          <w:p w14:paraId="7D935C38"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All dwellings have a visible entry from the</w:t>
            </w:r>
          </w:p>
          <w:p w14:paraId="1945DCD6"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primary road frontage.</w:t>
            </w:r>
          </w:p>
        </w:tc>
        <w:tc>
          <w:tcPr>
            <w:tcW w:w="5670" w:type="dxa"/>
          </w:tcPr>
          <w:p w14:paraId="20D2811C" w14:textId="77777777" w:rsidR="00872BC0" w:rsidRPr="009D04AC" w:rsidRDefault="00872BC0" w:rsidP="009D04AC">
            <w:pPr>
              <w:ind w:left="113" w:right="113"/>
              <w:rPr>
                <w:rFonts w:eastAsia="Calibri" w:cs="Arial"/>
                <w:b/>
                <w:szCs w:val="20"/>
                <w:lang w:val="en-US"/>
              </w:rPr>
            </w:pPr>
          </w:p>
        </w:tc>
      </w:tr>
      <w:tr w:rsidR="00872BC0" w:rsidRPr="009D04AC" w14:paraId="59711E5B" w14:textId="1D74F172"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322F5CBC"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PO14</w:t>
            </w:r>
          </w:p>
          <w:p w14:paraId="5E05797A"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building is designed and sited to achieve an acceptable level of privacy for the occupants of the dwelling and neighbouring dwellings.</w:t>
            </w:r>
          </w:p>
        </w:tc>
        <w:tc>
          <w:tcPr>
            <w:tcW w:w="4961" w:type="dxa"/>
          </w:tcPr>
          <w:p w14:paraId="13122DB7"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AO14.1</w:t>
            </w:r>
          </w:p>
          <w:p w14:paraId="3B708AA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Any habitable room that directly faces a habitable window of another dwelling and has one or more of the following characteristics:</w:t>
            </w:r>
          </w:p>
          <w:p w14:paraId="67838227" w14:textId="77777777" w:rsidR="00872BC0" w:rsidRPr="009D04AC" w:rsidRDefault="00872BC0" w:rsidP="009D04AC">
            <w:pPr>
              <w:numPr>
                <w:ilvl w:val="0"/>
                <w:numId w:val="13"/>
              </w:numPr>
              <w:tabs>
                <w:tab w:val="left" w:pos="569"/>
              </w:tabs>
              <w:ind w:right="113"/>
              <w:rPr>
                <w:rFonts w:eastAsia="Calibri" w:cs="Arial"/>
                <w:szCs w:val="20"/>
                <w:lang w:val="en-US"/>
              </w:rPr>
            </w:pPr>
            <w:r w:rsidRPr="009D04AC">
              <w:rPr>
                <w:rFonts w:eastAsia="Calibri" w:cs="Arial"/>
                <w:szCs w:val="20"/>
                <w:lang w:val="en-US"/>
              </w:rPr>
              <w:t xml:space="preserve">has a sill height of 1.7 metres above floor </w:t>
            </w:r>
            <w:proofErr w:type="gramStart"/>
            <w:r w:rsidRPr="009D04AC">
              <w:rPr>
                <w:rFonts w:eastAsia="Calibri" w:cs="Arial"/>
                <w:szCs w:val="20"/>
                <w:lang w:val="en-US"/>
              </w:rPr>
              <w:t>level;</w:t>
            </w:r>
            <w:proofErr w:type="gramEnd"/>
          </w:p>
          <w:p w14:paraId="3B25046F" w14:textId="77777777" w:rsidR="00872BC0" w:rsidRPr="009D04AC" w:rsidRDefault="00872BC0" w:rsidP="009D04AC">
            <w:pPr>
              <w:numPr>
                <w:ilvl w:val="0"/>
                <w:numId w:val="13"/>
              </w:numPr>
              <w:tabs>
                <w:tab w:val="left" w:pos="569"/>
              </w:tabs>
              <w:ind w:right="113"/>
              <w:rPr>
                <w:rFonts w:eastAsia="Calibri" w:cs="Arial"/>
                <w:szCs w:val="20"/>
                <w:lang w:val="en-US"/>
              </w:rPr>
            </w:pPr>
            <w:r w:rsidRPr="009D04AC">
              <w:rPr>
                <w:rFonts w:eastAsia="Calibri" w:cs="Arial"/>
                <w:szCs w:val="20"/>
                <w:lang w:val="en-US"/>
              </w:rPr>
              <w:t xml:space="preserve">has fixed obscure glazing in any part of the window below 1.7 metres above floor </w:t>
            </w:r>
            <w:proofErr w:type="gramStart"/>
            <w:r w:rsidRPr="009D04AC">
              <w:rPr>
                <w:rFonts w:eastAsia="Calibri" w:cs="Arial"/>
                <w:szCs w:val="20"/>
                <w:lang w:val="en-US"/>
              </w:rPr>
              <w:t>level;</w:t>
            </w:r>
            <w:proofErr w:type="gramEnd"/>
          </w:p>
          <w:p w14:paraId="1627F03E" w14:textId="77777777" w:rsidR="00872BC0" w:rsidRPr="009D04AC" w:rsidRDefault="00872BC0" w:rsidP="009D04AC">
            <w:pPr>
              <w:numPr>
                <w:ilvl w:val="0"/>
                <w:numId w:val="13"/>
              </w:numPr>
              <w:tabs>
                <w:tab w:val="left" w:pos="569"/>
              </w:tabs>
              <w:ind w:right="113"/>
              <w:rPr>
                <w:rFonts w:eastAsia="Calibri" w:cs="Arial"/>
                <w:szCs w:val="20"/>
                <w:lang w:val="en-US"/>
              </w:rPr>
            </w:pPr>
            <w:r w:rsidRPr="009D04AC">
              <w:rPr>
                <w:rFonts w:eastAsia="Calibri" w:cs="Arial"/>
                <w:szCs w:val="20"/>
                <w:lang w:val="en-US"/>
              </w:rPr>
              <w:t>has the view from the habitable room window screened by a structure not greater than 1.8 metres in height that has openings which make it no more than 50% transparent.</w:t>
            </w:r>
          </w:p>
          <w:p w14:paraId="15382CCE" w14:textId="77777777" w:rsidR="00872BC0" w:rsidRPr="009D04AC" w:rsidRDefault="00872BC0" w:rsidP="009D04AC">
            <w:pPr>
              <w:ind w:left="113" w:right="113"/>
              <w:rPr>
                <w:rFonts w:eastAsia="Calibri" w:cs="Arial"/>
                <w:b/>
                <w:szCs w:val="20"/>
                <w:lang w:val="en-US"/>
              </w:rPr>
            </w:pPr>
          </w:p>
          <w:p w14:paraId="271B89B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AO14.2</w:t>
            </w:r>
          </w:p>
          <w:p w14:paraId="66800C9F"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Where direct views exist into the private open space of an adjoining dwelling from windows, landing stairs, terraces, decks and other private communal or public areas, this view is obscured or screened by privacy screens that have openings which make it no more than 50% transparent.</w:t>
            </w:r>
          </w:p>
        </w:tc>
        <w:tc>
          <w:tcPr>
            <w:tcW w:w="5670" w:type="dxa"/>
          </w:tcPr>
          <w:p w14:paraId="2A5F664D" w14:textId="77777777" w:rsidR="00872BC0" w:rsidRPr="009D04AC" w:rsidRDefault="00872BC0" w:rsidP="009D04AC">
            <w:pPr>
              <w:ind w:left="113" w:right="113"/>
              <w:rPr>
                <w:rFonts w:eastAsia="Calibri" w:cs="Arial"/>
                <w:b/>
                <w:szCs w:val="20"/>
                <w:lang w:val="en-US"/>
              </w:rPr>
            </w:pPr>
          </w:p>
        </w:tc>
      </w:tr>
      <w:tr w:rsidR="001216A0" w:rsidRPr="009D04AC" w14:paraId="01C25C81" w14:textId="7258A575" w:rsidTr="0015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4DD067A6" w14:textId="1F5EC5F8" w:rsidR="001216A0" w:rsidRPr="009D04AC" w:rsidRDefault="001216A0" w:rsidP="009D04AC">
            <w:pPr>
              <w:ind w:left="113" w:right="113"/>
              <w:rPr>
                <w:rFonts w:eastAsia="Calibri" w:cs="Arial"/>
                <w:b/>
                <w:szCs w:val="20"/>
                <w:lang w:val="en-US"/>
              </w:rPr>
            </w:pPr>
            <w:r w:rsidRPr="009D04AC">
              <w:rPr>
                <w:rFonts w:eastAsia="Calibri" w:cs="Arial"/>
                <w:b/>
                <w:szCs w:val="20"/>
                <w:lang w:val="en-US"/>
              </w:rPr>
              <w:t>Private Open Space</w:t>
            </w:r>
          </w:p>
        </w:tc>
      </w:tr>
      <w:tr w:rsidR="00872BC0" w:rsidRPr="009D04AC" w14:paraId="57231959" w14:textId="4839570D"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186383C7"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PO15</w:t>
            </w:r>
          </w:p>
          <w:p w14:paraId="3CC324A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Private open space is conveniently located and of a practical size that meets the needs of residents, having regard to:</w:t>
            </w:r>
          </w:p>
          <w:p w14:paraId="25616CAA" w14:textId="77777777" w:rsidR="00872BC0" w:rsidRPr="009D04AC" w:rsidRDefault="00872BC0" w:rsidP="009D04AC">
            <w:pPr>
              <w:numPr>
                <w:ilvl w:val="0"/>
                <w:numId w:val="14"/>
              </w:numPr>
              <w:tabs>
                <w:tab w:val="left" w:pos="571"/>
              </w:tabs>
              <w:ind w:right="113"/>
              <w:rPr>
                <w:rFonts w:eastAsia="Calibri" w:cs="Arial"/>
                <w:szCs w:val="20"/>
                <w:lang w:val="en-US"/>
              </w:rPr>
            </w:pPr>
            <w:proofErr w:type="spellStart"/>
            <w:proofErr w:type="gramStart"/>
            <w:r w:rsidRPr="009D04AC">
              <w:rPr>
                <w:rFonts w:eastAsia="Calibri" w:cs="Arial"/>
                <w:szCs w:val="20"/>
                <w:lang w:val="en-US"/>
              </w:rPr>
              <w:t>liveability</w:t>
            </w:r>
            <w:proofErr w:type="spellEnd"/>
            <w:r w:rsidRPr="009D04AC">
              <w:rPr>
                <w:rFonts w:eastAsia="Calibri" w:cs="Arial"/>
                <w:szCs w:val="20"/>
                <w:lang w:val="en-US"/>
              </w:rPr>
              <w:t>;</w:t>
            </w:r>
            <w:proofErr w:type="gramEnd"/>
          </w:p>
          <w:p w14:paraId="25927B5E" w14:textId="77777777" w:rsidR="00872BC0" w:rsidRPr="009D04AC" w:rsidRDefault="00872BC0" w:rsidP="009D04AC">
            <w:pPr>
              <w:numPr>
                <w:ilvl w:val="0"/>
                <w:numId w:val="14"/>
              </w:numPr>
              <w:tabs>
                <w:tab w:val="left" w:pos="571"/>
              </w:tabs>
              <w:ind w:right="113"/>
              <w:rPr>
                <w:rFonts w:eastAsia="Calibri" w:cs="Arial"/>
                <w:szCs w:val="20"/>
                <w:lang w:val="en-US"/>
              </w:rPr>
            </w:pPr>
            <w:proofErr w:type="gramStart"/>
            <w:r w:rsidRPr="009D04AC">
              <w:rPr>
                <w:rFonts w:eastAsia="Calibri" w:cs="Arial"/>
                <w:szCs w:val="20"/>
                <w:lang w:val="en-US"/>
              </w:rPr>
              <w:t>recreation;</w:t>
            </w:r>
            <w:proofErr w:type="gramEnd"/>
          </w:p>
          <w:p w14:paraId="7F93952B" w14:textId="77777777" w:rsidR="00872BC0" w:rsidRPr="009D04AC" w:rsidRDefault="00872BC0" w:rsidP="009D04AC">
            <w:pPr>
              <w:numPr>
                <w:ilvl w:val="0"/>
                <w:numId w:val="14"/>
              </w:numPr>
              <w:tabs>
                <w:tab w:val="left" w:pos="571"/>
              </w:tabs>
              <w:ind w:right="113"/>
              <w:rPr>
                <w:rFonts w:eastAsia="Calibri" w:cs="Arial"/>
                <w:szCs w:val="20"/>
                <w:lang w:val="en-US"/>
              </w:rPr>
            </w:pPr>
            <w:proofErr w:type="gramStart"/>
            <w:r w:rsidRPr="009D04AC">
              <w:rPr>
                <w:rFonts w:eastAsia="Calibri" w:cs="Arial"/>
                <w:szCs w:val="20"/>
                <w:lang w:val="en-US"/>
              </w:rPr>
              <w:t>privacy;</w:t>
            </w:r>
            <w:proofErr w:type="gramEnd"/>
          </w:p>
          <w:p w14:paraId="5BCE9286" w14:textId="77777777" w:rsidR="00872BC0" w:rsidRPr="009D04AC" w:rsidRDefault="00872BC0" w:rsidP="009D04AC">
            <w:pPr>
              <w:numPr>
                <w:ilvl w:val="0"/>
                <w:numId w:val="14"/>
              </w:numPr>
              <w:tabs>
                <w:tab w:val="left" w:pos="571"/>
              </w:tabs>
              <w:ind w:right="113"/>
              <w:rPr>
                <w:rFonts w:eastAsia="Calibri" w:cs="Arial"/>
                <w:szCs w:val="20"/>
                <w:lang w:val="en-US"/>
              </w:rPr>
            </w:pPr>
            <w:r w:rsidRPr="009D04AC">
              <w:rPr>
                <w:rFonts w:eastAsia="Calibri" w:cs="Arial"/>
                <w:szCs w:val="20"/>
                <w:lang w:val="en-US"/>
              </w:rPr>
              <w:t xml:space="preserve">outdoor </w:t>
            </w:r>
            <w:proofErr w:type="gramStart"/>
            <w:r w:rsidRPr="009D04AC">
              <w:rPr>
                <w:rFonts w:eastAsia="Calibri" w:cs="Arial"/>
                <w:szCs w:val="20"/>
                <w:lang w:val="en-US"/>
              </w:rPr>
              <w:t>entertaining;</w:t>
            </w:r>
            <w:proofErr w:type="gramEnd"/>
          </w:p>
          <w:p w14:paraId="1ED7FAEB" w14:textId="77777777" w:rsidR="00872BC0" w:rsidRPr="009D04AC" w:rsidRDefault="00872BC0" w:rsidP="009D04AC">
            <w:pPr>
              <w:numPr>
                <w:ilvl w:val="0"/>
                <w:numId w:val="14"/>
              </w:numPr>
              <w:tabs>
                <w:tab w:val="left" w:pos="571"/>
              </w:tabs>
              <w:ind w:right="113"/>
              <w:rPr>
                <w:rFonts w:eastAsia="Calibri" w:cs="Arial"/>
                <w:szCs w:val="20"/>
                <w:lang w:val="en-US"/>
              </w:rPr>
            </w:pPr>
            <w:proofErr w:type="gramStart"/>
            <w:r w:rsidRPr="009D04AC">
              <w:rPr>
                <w:rFonts w:eastAsia="Calibri" w:cs="Arial"/>
                <w:szCs w:val="20"/>
                <w:lang w:val="en-US"/>
              </w:rPr>
              <w:t>landscaping;</w:t>
            </w:r>
            <w:proofErr w:type="gramEnd"/>
          </w:p>
          <w:p w14:paraId="5EC1D3D9" w14:textId="77777777" w:rsidR="00872BC0" w:rsidRPr="009D04AC" w:rsidRDefault="00872BC0" w:rsidP="009D04AC">
            <w:pPr>
              <w:numPr>
                <w:ilvl w:val="0"/>
                <w:numId w:val="14"/>
              </w:numPr>
              <w:tabs>
                <w:tab w:val="left" w:pos="571"/>
              </w:tabs>
              <w:ind w:right="113"/>
              <w:rPr>
                <w:rFonts w:eastAsia="Calibri" w:cs="Arial"/>
                <w:szCs w:val="20"/>
                <w:lang w:val="en-US"/>
              </w:rPr>
            </w:pPr>
            <w:proofErr w:type="gramStart"/>
            <w:r w:rsidRPr="009D04AC">
              <w:rPr>
                <w:rFonts w:eastAsia="Calibri" w:cs="Arial"/>
                <w:szCs w:val="20"/>
                <w:lang w:val="en-US"/>
              </w:rPr>
              <w:t>amenity;</w:t>
            </w:r>
            <w:proofErr w:type="gramEnd"/>
          </w:p>
          <w:p w14:paraId="4CE91ACD" w14:textId="77777777" w:rsidR="00872BC0" w:rsidRPr="009D04AC" w:rsidRDefault="00872BC0" w:rsidP="009D04AC">
            <w:pPr>
              <w:numPr>
                <w:ilvl w:val="0"/>
                <w:numId w:val="14"/>
              </w:numPr>
              <w:tabs>
                <w:tab w:val="left" w:pos="571"/>
              </w:tabs>
              <w:ind w:right="113"/>
              <w:rPr>
                <w:rFonts w:eastAsia="Calibri" w:cs="Arial"/>
                <w:szCs w:val="20"/>
                <w:lang w:val="en-US"/>
              </w:rPr>
            </w:pPr>
            <w:r w:rsidRPr="009D04AC">
              <w:rPr>
                <w:rFonts w:eastAsia="Calibri" w:cs="Arial"/>
                <w:szCs w:val="20"/>
                <w:lang w:val="en-US"/>
              </w:rPr>
              <w:t>outlook; and</w:t>
            </w:r>
          </w:p>
          <w:p w14:paraId="25B604B0" w14:textId="77777777" w:rsidR="00872BC0" w:rsidRPr="009D04AC" w:rsidRDefault="00872BC0" w:rsidP="009D04AC">
            <w:pPr>
              <w:numPr>
                <w:ilvl w:val="0"/>
                <w:numId w:val="14"/>
              </w:numPr>
              <w:tabs>
                <w:tab w:val="left" w:pos="571"/>
              </w:tabs>
              <w:ind w:right="113"/>
              <w:rPr>
                <w:rFonts w:eastAsia="Calibri" w:cs="Arial"/>
                <w:szCs w:val="20"/>
                <w:lang w:val="en-US"/>
              </w:rPr>
            </w:pPr>
            <w:r w:rsidRPr="009D04AC">
              <w:rPr>
                <w:rFonts w:eastAsia="Calibri" w:cs="Arial"/>
                <w:szCs w:val="20"/>
                <w:lang w:val="en-US"/>
              </w:rPr>
              <w:t>climate.</w:t>
            </w:r>
          </w:p>
        </w:tc>
        <w:tc>
          <w:tcPr>
            <w:tcW w:w="4961" w:type="dxa"/>
          </w:tcPr>
          <w:p w14:paraId="52DEA216"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AO15.1</w:t>
            </w:r>
          </w:p>
          <w:p w14:paraId="41FD112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Private open space is provided for each dwelling which comprises:</w:t>
            </w:r>
          </w:p>
          <w:p w14:paraId="2487622E" w14:textId="77777777" w:rsidR="00872BC0" w:rsidRPr="009D04AC" w:rsidRDefault="00872BC0" w:rsidP="009D04AC">
            <w:pPr>
              <w:numPr>
                <w:ilvl w:val="0"/>
                <w:numId w:val="15"/>
              </w:numPr>
              <w:tabs>
                <w:tab w:val="left" w:pos="569"/>
              </w:tabs>
              <w:ind w:right="113"/>
              <w:rPr>
                <w:rFonts w:eastAsia="Calibri" w:cs="Arial"/>
                <w:szCs w:val="20"/>
                <w:lang w:val="en-US"/>
              </w:rPr>
            </w:pPr>
            <w:r w:rsidRPr="009D04AC">
              <w:rPr>
                <w:rFonts w:eastAsia="Calibri" w:cs="Arial"/>
                <w:szCs w:val="20"/>
                <w:lang w:val="en-US"/>
              </w:rPr>
              <w:t>a minimum area of 25m</w:t>
            </w:r>
            <w:r w:rsidRPr="009D04AC">
              <w:rPr>
                <w:rFonts w:eastAsia="Calibri" w:cs="Arial"/>
                <w:szCs w:val="20"/>
                <w:vertAlign w:val="superscript"/>
                <w:lang w:val="en-US"/>
              </w:rPr>
              <w:t>2</w:t>
            </w:r>
            <w:r w:rsidRPr="009D04AC">
              <w:rPr>
                <w:rFonts w:eastAsia="Calibri" w:cs="Arial"/>
                <w:szCs w:val="20"/>
                <w:lang w:val="en-US"/>
              </w:rPr>
              <w:t xml:space="preserve"> with no part having a minimum dimension of less than 3 </w:t>
            </w:r>
            <w:proofErr w:type="gramStart"/>
            <w:r w:rsidRPr="009D04AC">
              <w:rPr>
                <w:rFonts w:eastAsia="Calibri" w:cs="Arial"/>
                <w:szCs w:val="20"/>
                <w:lang w:val="en-US"/>
              </w:rPr>
              <w:t>metres;</w:t>
            </w:r>
            <w:proofErr w:type="gramEnd"/>
          </w:p>
          <w:p w14:paraId="78CE38DA" w14:textId="77777777" w:rsidR="00872BC0" w:rsidRPr="009D04AC" w:rsidRDefault="00872BC0" w:rsidP="009D04AC">
            <w:pPr>
              <w:numPr>
                <w:ilvl w:val="0"/>
                <w:numId w:val="15"/>
              </w:numPr>
              <w:tabs>
                <w:tab w:val="left" w:pos="569"/>
              </w:tabs>
              <w:ind w:right="113"/>
              <w:rPr>
                <w:rFonts w:eastAsia="Calibri" w:cs="Arial"/>
                <w:szCs w:val="20"/>
                <w:lang w:val="en-US"/>
              </w:rPr>
            </w:pPr>
            <w:r w:rsidRPr="009D04AC">
              <w:rPr>
                <w:rFonts w:eastAsia="Calibri" w:cs="Arial"/>
                <w:szCs w:val="20"/>
                <w:lang w:val="en-US"/>
              </w:rPr>
              <w:t>has an eastern or northern orientation; and</w:t>
            </w:r>
          </w:p>
          <w:p w14:paraId="1A68019A" w14:textId="77777777" w:rsidR="00872BC0" w:rsidRPr="009D04AC" w:rsidRDefault="00872BC0" w:rsidP="009D04AC">
            <w:pPr>
              <w:numPr>
                <w:ilvl w:val="0"/>
                <w:numId w:val="15"/>
              </w:numPr>
              <w:tabs>
                <w:tab w:val="left" w:pos="569"/>
              </w:tabs>
              <w:ind w:right="113"/>
              <w:rPr>
                <w:rFonts w:eastAsia="Calibri" w:cs="Arial"/>
                <w:szCs w:val="20"/>
                <w:lang w:val="en-US"/>
              </w:rPr>
            </w:pPr>
            <w:r w:rsidRPr="009D04AC">
              <w:rPr>
                <w:rFonts w:eastAsia="Calibri" w:cs="Arial"/>
                <w:szCs w:val="20"/>
                <w:lang w:val="en-US"/>
              </w:rPr>
              <w:t>is directly accessible from a living area.</w:t>
            </w:r>
          </w:p>
          <w:p w14:paraId="231234E8" w14:textId="77777777" w:rsidR="00872BC0" w:rsidRPr="009D04AC" w:rsidRDefault="00872BC0" w:rsidP="009D04AC">
            <w:pPr>
              <w:ind w:left="113" w:right="113"/>
              <w:rPr>
                <w:rFonts w:eastAsia="Calibri" w:cs="Arial"/>
                <w:b/>
                <w:szCs w:val="20"/>
                <w:lang w:val="en-US"/>
              </w:rPr>
            </w:pPr>
          </w:p>
          <w:p w14:paraId="0C847875"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AO15.2</w:t>
            </w:r>
          </w:p>
          <w:p w14:paraId="510DE19E"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Decks, balconies, verandahs or covered ground level recreation areas such as </w:t>
            </w:r>
            <w:proofErr w:type="gramStart"/>
            <w:r w:rsidRPr="009D04AC">
              <w:rPr>
                <w:rFonts w:eastAsia="Calibri" w:cs="Arial"/>
                <w:szCs w:val="20"/>
                <w:lang w:val="en-US"/>
              </w:rPr>
              <w:t>patios,</w:t>
            </w:r>
            <w:proofErr w:type="gramEnd"/>
            <w:r w:rsidRPr="009D04AC">
              <w:rPr>
                <w:rFonts w:eastAsia="Calibri" w:cs="Arial"/>
                <w:szCs w:val="20"/>
                <w:lang w:val="en-US"/>
              </w:rPr>
              <w:t xml:space="preserve"> comprise at least 15% of the total private open space area.</w:t>
            </w:r>
          </w:p>
          <w:p w14:paraId="1C953E52" w14:textId="77777777" w:rsidR="00872BC0" w:rsidRPr="009D04AC" w:rsidRDefault="00872BC0" w:rsidP="009D04AC">
            <w:pPr>
              <w:ind w:left="113" w:right="113"/>
              <w:rPr>
                <w:rFonts w:eastAsia="Calibri" w:cs="Arial"/>
                <w:b/>
                <w:szCs w:val="20"/>
                <w:lang w:val="en-US"/>
              </w:rPr>
            </w:pPr>
          </w:p>
          <w:p w14:paraId="2484940D"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 xml:space="preserve">Where for multiple dwellings and where </w:t>
            </w:r>
            <w:proofErr w:type="gramStart"/>
            <w:r w:rsidRPr="009D04AC">
              <w:rPr>
                <w:rFonts w:eastAsia="Calibri" w:cs="Arial"/>
                <w:b/>
                <w:szCs w:val="20"/>
                <w:lang w:val="en-US"/>
              </w:rPr>
              <w:t>dwelling</w:t>
            </w:r>
            <w:proofErr w:type="gramEnd"/>
            <w:r w:rsidRPr="009D04AC">
              <w:rPr>
                <w:rFonts w:eastAsia="Calibri" w:cs="Arial"/>
                <w:b/>
                <w:szCs w:val="20"/>
                <w:lang w:val="en-US"/>
              </w:rPr>
              <w:t xml:space="preserve"> </w:t>
            </w:r>
            <w:proofErr w:type="gramStart"/>
            <w:r w:rsidRPr="009D04AC">
              <w:rPr>
                <w:rFonts w:eastAsia="Calibri" w:cs="Arial"/>
                <w:b/>
                <w:szCs w:val="20"/>
                <w:lang w:val="en-US"/>
              </w:rPr>
              <w:t>are</w:t>
            </w:r>
            <w:proofErr w:type="gramEnd"/>
            <w:r w:rsidRPr="009D04AC">
              <w:rPr>
                <w:rFonts w:eastAsia="Calibri" w:cs="Arial"/>
                <w:b/>
                <w:szCs w:val="20"/>
                <w:lang w:val="en-US"/>
              </w:rPr>
              <w:t xml:space="preserve"> above ground level </w:t>
            </w:r>
          </w:p>
          <w:p w14:paraId="0D307C69"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AO15.3</w:t>
            </w:r>
          </w:p>
          <w:p w14:paraId="182178C7"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Private open space may be provided in the form of a balcony having a minimum area of 8m</w:t>
            </w:r>
            <w:r w:rsidRPr="009D04AC">
              <w:rPr>
                <w:rFonts w:eastAsia="Calibri" w:cs="Arial"/>
                <w:szCs w:val="20"/>
                <w:vertAlign w:val="superscript"/>
                <w:lang w:val="en-US"/>
              </w:rPr>
              <w:t>2</w:t>
            </w:r>
            <w:r w:rsidRPr="009D04AC">
              <w:rPr>
                <w:rFonts w:eastAsia="Calibri" w:cs="Arial"/>
                <w:szCs w:val="20"/>
                <w:lang w:val="en-US"/>
              </w:rPr>
              <w:t xml:space="preserve"> and a minimum dimension of 2 metres and that is directly accessible from </w:t>
            </w:r>
            <w:proofErr w:type="gramStart"/>
            <w:r w:rsidRPr="009D04AC">
              <w:rPr>
                <w:rFonts w:eastAsia="Calibri" w:cs="Arial"/>
                <w:szCs w:val="20"/>
                <w:lang w:val="en-US"/>
              </w:rPr>
              <w:t>a living</w:t>
            </w:r>
            <w:proofErr w:type="gramEnd"/>
            <w:r w:rsidRPr="009D04AC">
              <w:rPr>
                <w:rFonts w:eastAsia="Calibri" w:cs="Arial"/>
                <w:szCs w:val="20"/>
                <w:lang w:val="en-US"/>
              </w:rPr>
              <w:t xml:space="preserve"> area.</w:t>
            </w:r>
          </w:p>
        </w:tc>
        <w:tc>
          <w:tcPr>
            <w:tcW w:w="5670" w:type="dxa"/>
          </w:tcPr>
          <w:p w14:paraId="5ACD5EF2" w14:textId="77777777" w:rsidR="00872BC0" w:rsidRPr="009D04AC" w:rsidRDefault="00872BC0" w:rsidP="009D04AC">
            <w:pPr>
              <w:ind w:left="113" w:right="113"/>
              <w:rPr>
                <w:rFonts w:eastAsia="Calibri" w:cs="Arial"/>
                <w:b/>
                <w:szCs w:val="20"/>
                <w:lang w:val="en-US"/>
              </w:rPr>
            </w:pPr>
          </w:p>
        </w:tc>
      </w:tr>
      <w:tr w:rsidR="001216A0" w:rsidRPr="009D04AC" w14:paraId="5221F600" w14:textId="3580BA18" w:rsidTr="004E0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26700BD4" w14:textId="7E0D0700" w:rsidR="001216A0" w:rsidRPr="009D04AC" w:rsidRDefault="001216A0" w:rsidP="009D04AC">
            <w:pPr>
              <w:ind w:left="113" w:right="113"/>
              <w:rPr>
                <w:rFonts w:eastAsia="Calibri" w:cs="Arial"/>
                <w:b/>
                <w:iCs/>
                <w:szCs w:val="20"/>
                <w:lang w:val="en-US"/>
              </w:rPr>
            </w:pPr>
            <w:r w:rsidRPr="009D04AC">
              <w:rPr>
                <w:rFonts w:eastAsia="Calibri" w:cs="Arial"/>
                <w:b/>
                <w:iCs/>
                <w:szCs w:val="20"/>
                <w:lang w:val="en-US"/>
              </w:rPr>
              <w:t xml:space="preserve">Multiple dwellings, Retirement facility, Residential care facility or Workforce accommodation </w:t>
            </w:r>
            <w:proofErr w:type="gramStart"/>
            <w:r w:rsidRPr="009D04AC">
              <w:rPr>
                <w:rFonts w:eastAsia="Calibri" w:cs="Arial"/>
                <w:b/>
                <w:iCs/>
                <w:szCs w:val="20"/>
                <w:lang w:val="en-US"/>
              </w:rPr>
              <w:t>where for</w:t>
            </w:r>
            <w:proofErr w:type="gramEnd"/>
            <w:r w:rsidRPr="009D04AC">
              <w:rPr>
                <w:rFonts w:eastAsia="Calibri" w:cs="Arial"/>
                <w:b/>
                <w:iCs/>
                <w:szCs w:val="20"/>
                <w:lang w:val="en-US"/>
              </w:rPr>
              <w:t xml:space="preserve"> more than one dwelling or accommodation unit and in an Urban Area</w:t>
            </w:r>
          </w:p>
        </w:tc>
      </w:tr>
      <w:tr w:rsidR="001216A0" w:rsidRPr="009D04AC" w14:paraId="710DFC7F" w14:textId="4FB46E10" w:rsidTr="00150E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57EF2B3C" w14:textId="51F7ED64" w:rsidR="001216A0" w:rsidRPr="009D04AC" w:rsidRDefault="001216A0" w:rsidP="009D04AC">
            <w:pPr>
              <w:ind w:left="113" w:right="113"/>
              <w:rPr>
                <w:rFonts w:eastAsia="Calibri" w:cs="Arial"/>
                <w:b/>
                <w:szCs w:val="20"/>
                <w:lang w:val="en-US"/>
              </w:rPr>
            </w:pPr>
            <w:r w:rsidRPr="009D04AC">
              <w:rPr>
                <w:rFonts w:eastAsia="Calibri" w:cs="Arial"/>
                <w:b/>
                <w:szCs w:val="20"/>
                <w:lang w:val="en-US"/>
              </w:rPr>
              <w:t>Landscaping and Communal Open Space</w:t>
            </w:r>
          </w:p>
        </w:tc>
      </w:tr>
      <w:tr w:rsidR="00872BC0" w:rsidRPr="009D04AC" w14:paraId="6578B0F7" w14:textId="31F933AE"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409C98D6"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lastRenderedPageBreak/>
              <w:t>PO16</w:t>
            </w:r>
          </w:p>
          <w:p w14:paraId="52A01798"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Landscaped open space contributes to the character and amenity of the site and locality.</w:t>
            </w:r>
          </w:p>
        </w:tc>
        <w:tc>
          <w:tcPr>
            <w:tcW w:w="4961" w:type="dxa"/>
          </w:tcPr>
          <w:p w14:paraId="62B5F17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AO16.1</w:t>
            </w:r>
          </w:p>
          <w:p w14:paraId="78FE4F5A"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A minimum of 15% of the </w:t>
            </w:r>
            <w:r w:rsidRPr="009D04AC">
              <w:rPr>
                <w:rFonts w:eastAsia="Calibri" w:cs="Arial"/>
                <w:i/>
                <w:szCs w:val="20"/>
                <w:lang w:val="en-US"/>
              </w:rPr>
              <w:t xml:space="preserve">site </w:t>
            </w:r>
            <w:r w:rsidRPr="009D04AC">
              <w:rPr>
                <w:rFonts w:eastAsia="Calibri" w:cs="Arial"/>
                <w:szCs w:val="20"/>
                <w:lang w:val="en-US"/>
              </w:rPr>
              <w:t>area is provided as landscaped open space.</w:t>
            </w:r>
          </w:p>
          <w:p w14:paraId="4F373511" w14:textId="77777777" w:rsidR="00872BC0" w:rsidRPr="009D04AC" w:rsidRDefault="00872BC0" w:rsidP="009D04AC">
            <w:pPr>
              <w:ind w:left="113" w:right="113"/>
              <w:rPr>
                <w:rFonts w:eastAsia="Calibri" w:cs="Arial"/>
                <w:szCs w:val="20"/>
                <w:lang w:val="en-US"/>
              </w:rPr>
            </w:pPr>
          </w:p>
          <w:p w14:paraId="13FBB34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AO16.2</w:t>
            </w:r>
          </w:p>
          <w:p w14:paraId="3A1A80EB"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Acoustic screening is provided adjacent to any vehicle movement or vehicle parking </w:t>
            </w:r>
            <w:proofErr w:type="gramStart"/>
            <w:r w:rsidRPr="009D04AC">
              <w:rPr>
                <w:rFonts w:eastAsia="Calibri" w:cs="Arial"/>
                <w:szCs w:val="20"/>
                <w:lang w:val="en-US"/>
              </w:rPr>
              <w:t>areas</w:t>
            </w:r>
            <w:proofErr w:type="gramEnd"/>
            <w:r w:rsidRPr="009D04AC">
              <w:rPr>
                <w:rFonts w:eastAsia="Calibri" w:cs="Arial"/>
                <w:szCs w:val="20"/>
                <w:lang w:val="en-US"/>
              </w:rPr>
              <w:t xml:space="preserve"> along the side or rear boundary.</w:t>
            </w:r>
          </w:p>
          <w:p w14:paraId="25D07916" w14:textId="77777777" w:rsidR="00872BC0" w:rsidRPr="009D04AC" w:rsidRDefault="00872BC0" w:rsidP="009D04AC">
            <w:pPr>
              <w:ind w:left="113" w:right="113"/>
              <w:rPr>
                <w:rFonts w:eastAsia="Calibri" w:cs="Arial"/>
                <w:b/>
                <w:szCs w:val="20"/>
                <w:lang w:val="en-US"/>
              </w:rPr>
            </w:pPr>
          </w:p>
          <w:p w14:paraId="49C1FFEF"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AO16.3</w:t>
            </w:r>
          </w:p>
          <w:p w14:paraId="32843D7B"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A </w:t>
            </w:r>
            <w:proofErr w:type="gramStart"/>
            <w:r w:rsidRPr="009D04AC">
              <w:rPr>
                <w:rFonts w:eastAsia="Calibri" w:cs="Arial"/>
                <w:szCs w:val="20"/>
                <w:lang w:val="en-US"/>
              </w:rPr>
              <w:t>1 metre wide</w:t>
            </w:r>
            <w:proofErr w:type="gramEnd"/>
            <w:r w:rsidRPr="009D04AC">
              <w:rPr>
                <w:rFonts w:eastAsia="Calibri" w:cs="Arial"/>
                <w:szCs w:val="20"/>
                <w:lang w:val="en-US"/>
              </w:rPr>
              <w:t xml:space="preserve"> vegetated buffer and 1.8 metre screen fence is provided adjacent to any movement or parking </w:t>
            </w:r>
            <w:proofErr w:type="gramStart"/>
            <w:r w:rsidRPr="009D04AC">
              <w:rPr>
                <w:rFonts w:eastAsia="Calibri" w:cs="Arial"/>
                <w:szCs w:val="20"/>
                <w:lang w:val="en-US"/>
              </w:rPr>
              <w:t>areas</w:t>
            </w:r>
            <w:proofErr w:type="gramEnd"/>
            <w:r w:rsidRPr="009D04AC">
              <w:rPr>
                <w:rFonts w:eastAsia="Calibri" w:cs="Arial"/>
                <w:szCs w:val="20"/>
                <w:lang w:val="en-US"/>
              </w:rPr>
              <w:t xml:space="preserve"> along the side or</w:t>
            </w:r>
          </w:p>
          <w:p w14:paraId="1637605E"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rear boundary.</w:t>
            </w:r>
          </w:p>
        </w:tc>
        <w:tc>
          <w:tcPr>
            <w:tcW w:w="5670" w:type="dxa"/>
          </w:tcPr>
          <w:p w14:paraId="40405CBF" w14:textId="77777777" w:rsidR="00872BC0" w:rsidRPr="009D04AC" w:rsidRDefault="00872BC0" w:rsidP="009D04AC">
            <w:pPr>
              <w:ind w:left="113" w:right="113"/>
              <w:rPr>
                <w:rFonts w:eastAsia="Calibri" w:cs="Arial"/>
                <w:b/>
                <w:szCs w:val="20"/>
                <w:lang w:val="en-US"/>
              </w:rPr>
            </w:pPr>
          </w:p>
        </w:tc>
      </w:tr>
      <w:tr w:rsidR="00872BC0" w:rsidRPr="009D04AC" w14:paraId="477E18F9" w14:textId="20363DE4"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6229E41F"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PO17</w:t>
            </w:r>
          </w:p>
          <w:p w14:paraId="7C2164C8"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Communal open space for recreation is provided where dwellings do not have access to ground level private open space.</w:t>
            </w:r>
          </w:p>
        </w:tc>
        <w:tc>
          <w:tcPr>
            <w:tcW w:w="4961" w:type="dxa"/>
          </w:tcPr>
          <w:p w14:paraId="28243F99"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AO17</w:t>
            </w:r>
          </w:p>
          <w:p w14:paraId="11A89CA3"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Where dwellings do not have access to ground level private open space, communal open space is provided in accordance with the following:</w:t>
            </w:r>
          </w:p>
          <w:p w14:paraId="0C8DDAB5" w14:textId="77777777" w:rsidR="00872BC0" w:rsidRPr="009D04AC" w:rsidRDefault="00872BC0" w:rsidP="009D04AC">
            <w:pPr>
              <w:numPr>
                <w:ilvl w:val="0"/>
                <w:numId w:val="16"/>
              </w:numPr>
              <w:tabs>
                <w:tab w:val="left" w:pos="615"/>
              </w:tabs>
              <w:ind w:right="113"/>
              <w:rPr>
                <w:rFonts w:eastAsia="Calibri" w:cs="Arial"/>
                <w:szCs w:val="20"/>
                <w:lang w:val="en-US"/>
              </w:rPr>
            </w:pPr>
            <w:r w:rsidRPr="009D04AC">
              <w:rPr>
                <w:rFonts w:eastAsia="Calibri" w:cs="Arial"/>
                <w:szCs w:val="20"/>
                <w:lang w:val="en-US"/>
              </w:rPr>
              <w:t xml:space="preserve">one area of </w:t>
            </w:r>
            <w:proofErr w:type="gramStart"/>
            <w:r w:rsidRPr="009D04AC">
              <w:rPr>
                <w:rFonts w:eastAsia="Calibri" w:cs="Arial"/>
                <w:szCs w:val="20"/>
                <w:lang w:val="en-US"/>
              </w:rPr>
              <w:t>50m</w:t>
            </w:r>
            <w:r w:rsidRPr="009D04AC">
              <w:rPr>
                <w:rFonts w:eastAsia="Calibri" w:cs="Arial"/>
                <w:szCs w:val="20"/>
                <w:vertAlign w:val="superscript"/>
                <w:lang w:val="en-US"/>
              </w:rPr>
              <w:t>2</w:t>
            </w:r>
            <w:r w:rsidRPr="009D04AC">
              <w:rPr>
                <w:rFonts w:eastAsia="Calibri" w:cs="Arial"/>
                <w:szCs w:val="20"/>
                <w:lang w:val="en-US"/>
              </w:rPr>
              <w:t>;</w:t>
            </w:r>
            <w:proofErr w:type="gramEnd"/>
          </w:p>
          <w:p w14:paraId="390BFBCA" w14:textId="77777777" w:rsidR="00872BC0" w:rsidRPr="009D04AC" w:rsidRDefault="00872BC0" w:rsidP="009D04AC">
            <w:pPr>
              <w:numPr>
                <w:ilvl w:val="0"/>
                <w:numId w:val="16"/>
              </w:numPr>
              <w:tabs>
                <w:tab w:val="left" w:pos="615"/>
              </w:tabs>
              <w:ind w:right="113"/>
              <w:rPr>
                <w:rFonts w:eastAsia="Calibri" w:cs="Arial"/>
                <w:szCs w:val="20"/>
                <w:lang w:val="en-US"/>
              </w:rPr>
            </w:pPr>
            <w:r w:rsidRPr="009D04AC">
              <w:rPr>
                <w:rFonts w:eastAsia="Calibri" w:cs="Arial"/>
                <w:szCs w:val="20"/>
                <w:lang w:val="en-US"/>
              </w:rPr>
              <w:t>a minimum dimension of 5 metres; and</w:t>
            </w:r>
          </w:p>
          <w:p w14:paraId="1BC74A67" w14:textId="77777777" w:rsidR="00872BC0" w:rsidRPr="009D04AC" w:rsidRDefault="00872BC0" w:rsidP="009D04AC">
            <w:pPr>
              <w:numPr>
                <w:ilvl w:val="0"/>
                <w:numId w:val="16"/>
              </w:numPr>
              <w:tabs>
                <w:tab w:val="left" w:pos="615"/>
              </w:tabs>
              <w:ind w:right="113"/>
              <w:rPr>
                <w:rFonts w:eastAsia="Calibri" w:cs="Arial"/>
                <w:szCs w:val="20"/>
                <w:lang w:val="en-US"/>
              </w:rPr>
            </w:pPr>
            <w:r w:rsidRPr="009D04AC">
              <w:rPr>
                <w:rFonts w:eastAsia="Calibri" w:cs="Arial"/>
                <w:szCs w:val="20"/>
                <w:lang w:val="en-US"/>
              </w:rPr>
              <w:t>must include recreational facilities such as a shaded and landscaped barbecue area.</w:t>
            </w:r>
          </w:p>
        </w:tc>
        <w:tc>
          <w:tcPr>
            <w:tcW w:w="5670" w:type="dxa"/>
          </w:tcPr>
          <w:p w14:paraId="5BF11191" w14:textId="77777777" w:rsidR="00872BC0" w:rsidRPr="009D04AC" w:rsidRDefault="00872BC0" w:rsidP="009D04AC">
            <w:pPr>
              <w:ind w:left="113" w:right="113"/>
              <w:rPr>
                <w:rFonts w:eastAsia="Calibri" w:cs="Arial"/>
                <w:b/>
                <w:szCs w:val="20"/>
                <w:lang w:val="en-US"/>
              </w:rPr>
            </w:pPr>
          </w:p>
        </w:tc>
      </w:tr>
      <w:tr w:rsidR="001216A0" w:rsidRPr="009D04AC" w14:paraId="12F55060" w14:textId="60B83BE7" w:rsidTr="004F6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16DEE902" w14:textId="0784559A" w:rsidR="001216A0" w:rsidRPr="009D04AC" w:rsidRDefault="001216A0" w:rsidP="009D04AC">
            <w:pPr>
              <w:ind w:left="113" w:right="113"/>
              <w:rPr>
                <w:rFonts w:eastAsia="Calibri" w:cs="Arial"/>
                <w:b/>
                <w:szCs w:val="20"/>
                <w:lang w:val="en-US"/>
              </w:rPr>
            </w:pPr>
            <w:r w:rsidRPr="009D04AC">
              <w:rPr>
                <w:rFonts w:eastAsia="Calibri" w:cs="Arial"/>
                <w:b/>
                <w:szCs w:val="20"/>
                <w:lang w:val="en-US"/>
              </w:rPr>
              <w:t>Refuse Storage and Collection</w:t>
            </w:r>
          </w:p>
        </w:tc>
      </w:tr>
      <w:tr w:rsidR="00872BC0" w:rsidRPr="009D04AC" w14:paraId="035AFE09" w14:textId="19A6B37A"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68193269"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PO18</w:t>
            </w:r>
          </w:p>
          <w:p w14:paraId="29AFE78C"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Refuse storage and collection facilities </w:t>
            </w:r>
            <w:proofErr w:type="gramStart"/>
            <w:r w:rsidRPr="009D04AC">
              <w:rPr>
                <w:rFonts w:eastAsia="Calibri" w:cs="Arial"/>
                <w:szCs w:val="20"/>
                <w:lang w:val="en-US"/>
              </w:rPr>
              <w:t>are located in</w:t>
            </w:r>
            <w:proofErr w:type="gramEnd"/>
            <w:r w:rsidRPr="009D04AC">
              <w:rPr>
                <w:rFonts w:eastAsia="Calibri" w:cs="Arial"/>
                <w:szCs w:val="20"/>
                <w:lang w:val="en-US"/>
              </w:rPr>
              <w:t xml:space="preserve"> areas that:</w:t>
            </w:r>
          </w:p>
          <w:p w14:paraId="5C52B3EF" w14:textId="77777777" w:rsidR="00872BC0" w:rsidRPr="009D04AC" w:rsidRDefault="00872BC0" w:rsidP="009D04AC">
            <w:pPr>
              <w:numPr>
                <w:ilvl w:val="0"/>
                <w:numId w:val="17"/>
              </w:numPr>
              <w:tabs>
                <w:tab w:val="left" w:pos="571"/>
              </w:tabs>
              <w:ind w:right="113"/>
              <w:rPr>
                <w:rFonts w:eastAsia="Calibri" w:cs="Arial"/>
                <w:szCs w:val="20"/>
                <w:lang w:val="en-US"/>
              </w:rPr>
            </w:pPr>
            <w:r w:rsidRPr="009D04AC">
              <w:rPr>
                <w:rFonts w:eastAsia="Calibri" w:cs="Arial"/>
                <w:szCs w:val="20"/>
                <w:lang w:val="en-US"/>
              </w:rPr>
              <w:t xml:space="preserve">provide reasonable standards of amenity for </w:t>
            </w:r>
            <w:proofErr w:type="gramStart"/>
            <w:r w:rsidRPr="009D04AC">
              <w:rPr>
                <w:rFonts w:eastAsia="Calibri" w:cs="Arial"/>
                <w:szCs w:val="20"/>
                <w:lang w:val="en-US"/>
              </w:rPr>
              <w:t>residents;</w:t>
            </w:r>
            <w:proofErr w:type="gramEnd"/>
          </w:p>
          <w:p w14:paraId="6BCDBC00" w14:textId="77777777" w:rsidR="00872BC0" w:rsidRPr="009D04AC" w:rsidRDefault="00872BC0" w:rsidP="009D04AC">
            <w:pPr>
              <w:numPr>
                <w:ilvl w:val="0"/>
                <w:numId w:val="17"/>
              </w:numPr>
              <w:tabs>
                <w:tab w:val="left" w:pos="571"/>
              </w:tabs>
              <w:ind w:right="113"/>
              <w:rPr>
                <w:rFonts w:eastAsia="Calibri" w:cs="Arial"/>
                <w:szCs w:val="20"/>
                <w:lang w:val="en-US"/>
              </w:rPr>
            </w:pPr>
            <w:r w:rsidRPr="009D04AC">
              <w:rPr>
                <w:rFonts w:eastAsia="Calibri" w:cs="Arial"/>
                <w:szCs w:val="20"/>
                <w:lang w:val="en-US"/>
              </w:rPr>
              <w:t>maintain the amenity of adjoining premises;</w:t>
            </w:r>
          </w:p>
        </w:tc>
        <w:tc>
          <w:tcPr>
            <w:tcW w:w="4961" w:type="dxa"/>
          </w:tcPr>
          <w:p w14:paraId="4EB24695"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AO18.1</w:t>
            </w:r>
          </w:p>
          <w:p w14:paraId="284AA24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Refuse storage is located for convenient use and designed such that it is an outdoor area that is:</w:t>
            </w:r>
          </w:p>
          <w:p w14:paraId="523FBFE7" w14:textId="77777777" w:rsidR="00872BC0" w:rsidRPr="009D04AC" w:rsidRDefault="00872BC0" w:rsidP="009D04AC">
            <w:pPr>
              <w:numPr>
                <w:ilvl w:val="0"/>
                <w:numId w:val="18"/>
              </w:numPr>
              <w:tabs>
                <w:tab w:val="left" w:pos="1002"/>
                <w:tab w:val="left" w:pos="1003"/>
              </w:tabs>
              <w:ind w:right="113"/>
              <w:rPr>
                <w:rFonts w:eastAsia="Calibri" w:cs="Arial"/>
                <w:szCs w:val="20"/>
                <w:lang w:val="en-US"/>
              </w:rPr>
            </w:pPr>
            <w:r w:rsidRPr="009D04AC">
              <w:rPr>
                <w:rFonts w:eastAsia="Calibri" w:cs="Arial"/>
                <w:szCs w:val="20"/>
                <w:lang w:val="en-US"/>
              </w:rPr>
              <w:t xml:space="preserve">no closer than 3 metres to any frontage or dwelling and 1.5 metres to any other site </w:t>
            </w:r>
            <w:proofErr w:type="gramStart"/>
            <w:r w:rsidRPr="009D04AC">
              <w:rPr>
                <w:rFonts w:eastAsia="Calibri" w:cs="Arial"/>
                <w:szCs w:val="20"/>
                <w:lang w:val="en-US"/>
              </w:rPr>
              <w:t>boundary;</w:t>
            </w:r>
            <w:proofErr w:type="gramEnd"/>
          </w:p>
          <w:p w14:paraId="72B1D968" w14:textId="77777777" w:rsidR="00872BC0" w:rsidRPr="009D04AC" w:rsidRDefault="00872BC0" w:rsidP="009D04AC">
            <w:pPr>
              <w:numPr>
                <w:ilvl w:val="0"/>
                <w:numId w:val="18"/>
              </w:numPr>
              <w:tabs>
                <w:tab w:val="left" w:pos="1003"/>
              </w:tabs>
              <w:ind w:right="113"/>
              <w:rPr>
                <w:rFonts w:eastAsia="Calibri" w:cs="Arial"/>
                <w:szCs w:val="20"/>
                <w:lang w:val="en-US"/>
              </w:rPr>
            </w:pPr>
            <w:r w:rsidRPr="009D04AC">
              <w:rPr>
                <w:rFonts w:eastAsia="Calibri" w:cs="Arial"/>
                <w:szCs w:val="20"/>
                <w:lang w:val="en-US"/>
              </w:rPr>
              <w:t>enclosed on three sides with a screen wall extending 0.2 metres above the height of the refuse bin storage; or</w:t>
            </w:r>
          </w:p>
          <w:p w14:paraId="2BEE587A" w14:textId="77777777" w:rsidR="00872BC0" w:rsidRPr="009D04AC" w:rsidRDefault="00872BC0" w:rsidP="009D04AC">
            <w:pPr>
              <w:numPr>
                <w:ilvl w:val="0"/>
                <w:numId w:val="18"/>
              </w:numPr>
              <w:tabs>
                <w:tab w:val="left" w:pos="1003"/>
              </w:tabs>
              <w:ind w:right="113"/>
              <w:rPr>
                <w:rFonts w:eastAsia="Calibri" w:cs="Arial"/>
                <w:szCs w:val="20"/>
                <w:lang w:val="en-US"/>
              </w:rPr>
            </w:pPr>
            <w:r w:rsidRPr="009D04AC">
              <w:rPr>
                <w:rFonts w:eastAsia="Calibri" w:cs="Arial"/>
                <w:szCs w:val="20"/>
                <w:lang w:val="en-US"/>
              </w:rPr>
              <w:lastRenderedPageBreak/>
              <w:t>screened by dense mature planting.</w:t>
            </w:r>
          </w:p>
          <w:p w14:paraId="71C51729" w14:textId="77777777" w:rsidR="00872BC0" w:rsidRPr="009D04AC" w:rsidRDefault="00872BC0" w:rsidP="009D04AC">
            <w:pPr>
              <w:ind w:left="113" w:right="113"/>
              <w:rPr>
                <w:rFonts w:eastAsia="Calibri" w:cs="Arial"/>
                <w:b/>
                <w:szCs w:val="20"/>
                <w:lang w:val="en-US"/>
              </w:rPr>
            </w:pPr>
          </w:p>
          <w:p w14:paraId="31166DB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AO18.2</w:t>
            </w:r>
          </w:p>
          <w:p w14:paraId="447CD097"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Where for 10 or more dwelling units a communal refuse storage area is provided (for a bulk refuse bin) and is serviced by a private contractor.</w:t>
            </w:r>
          </w:p>
        </w:tc>
        <w:tc>
          <w:tcPr>
            <w:tcW w:w="5670" w:type="dxa"/>
          </w:tcPr>
          <w:p w14:paraId="2B40099E" w14:textId="77777777" w:rsidR="00872BC0" w:rsidRPr="009D04AC" w:rsidRDefault="00872BC0" w:rsidP="009D04AC">
            <w:pPr>
              <w:ind w:left="113" w:right="113"/>
              <w:rPr>
                <w:rFonts w:eastAsia="Calibri" w:cs="Arial"/>
                <w:b/>
                <w:szCs w:val="20"/>
                <w:lang w:val="en-US"/>
              </w:rPr>
            </w:pPr>
          </w:p>
        </w:tc>
      </w:tr>
      <w:tr w:rsidR="001216A0" w:rsidRPr="009D04AC" w14:paraId="5787751C" w14:textId="3AE12C09" w:rsidTr="006122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6B6339D2" w14:textId="7E989E1F" w:rsidR="001216A0" w:rsidRPr="009D04AC" w:rsidRDefault="001216A0" w:rsidP="009D04AC">
            <w:pPr>
              <w:ind w:left="113" w:right="113"/>
              <w:rPr>
                <w:rFonts w:eastAsia="Calibri" w:cs="Arial"/>
                <w:b/>
                <w:szCs w:val="20"/>
                <w:lang w:val="en-US"/>
              </w:rPr>
            </w:pPr>
            <w:r w:rsidRPr="009D04AC">
              <w:rPr>
                <w:rFonts w:eastAsia="Calibri" w:cs="Arial"/>
                <w:b/>
                <w:szCs w:val="20"/>
                <w:lang w:val="en-US"/>
              </w:rPr>
              <w:t>Services and Equipment</w:t>
            </w:r>
          </w:p>
        </w:tc>
      </w:tr>
      <w:tr w:rsidR="00872BC0" w:rsidRPr="009D04AC" w14:paraId="6775D4E0" w14:textId="67A2B403"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02A48ED0"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PO19</w:t>
            </w:r>
          </w:p>
          <w:p w14:paraId="7E077AA8"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Service facilities are provided to meet the needs of residents and are sited and designed in an unobtrusive and convenient manner.</w:t>
            </w:r>
          </w:p>
        </w:tc>
        <w:tc>
          <w:tcPr>
            <w:tcW w:w="4961" w:type="dxa"/>
          </w:tcPr>
          <w:p w14:paraId="7FF9689B"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AO19.1</w:t>
            </w:r>
          </w:p>
          <w:p w14:paraId="1E2EF088" w14:textId="77777777" w:rsidR="00872BC0" w:rsidRPr="009D04AC" w:rsidRDefault="00872BC0" w:rsidP="009D04AC">
            <w:pPr>
              <w:spacing w:after="120"/>
              <w:ind w:left="113" w:right="113"/>
              <w:rPr>
                <w:rFonts w:eastAsia="Calibri" w:cs="Arial"/>
                <w:szCs w:val="20"/>
                <w:lang w:val="en-US"/>
              </w:rPr>
            </w:pPr>
            <w:r w:rsidRPr="009D04AC">
              <w:rPr>
                <w:rFonts w:eastAsia="Calibri" w:cs="Arial"/>
                <w:szCs w:val="20"/>
                <w:lang w:val="en-US"/>
              </w:rPr>
              <w:t xml:space="preserve">Each dwelling is provided with an </w:t>
            </w:r>
            <w:proofErr w:type="gramStart"/>
            <w:r w:rsidRPr="009D04AC">
              <w:rPr>
                <w:rFonts w:eastAsia="Calibri" w:cs="Arial"/>
                <w:szCs w:val="20"/>
                <w:lang w:val="en-US"/>
              </w:rPr>
              <w:t>open air</w:t>
            </w:r>
            <w:proofErr w:type="gramEnd"/>
            <w:r w:rsidRPr="009D04AC">
              <w:rPr>
                <w:rFonts w:eastAsia="Calibri" w:cs="Arial"/>
                <w:szCs w:val="20"/>
                <w:lang w:val="en-US"/>
              </w:rPr>
              <w:t xml:space="preserve"> clothes drying facility that is a minimum of 8m</w:t>
            </w:r>
            <w:r w:rsidRPr="009D04AC">
              <w:rPr>
                <w:rFonts w:eastAsia="Calibri" w:cs="Arial"/>
                <w:szCs w:val="20"/>
                <w:vertAlign w:val="superscript"/>
                <w:lang w:val="en-US"/>
              </w:rPr>
              <w:t>2</w:t>
            </w:r>
            <w:r w:rsidRPr="009D04AC">
              <w:rPr>
                <w:rFonts w:eastAsia="Calibri" w:cs="Arial"/>
                <w:szCs w:val="20"/>
                <w:lang w:val="en-US"/>
              </w:rPr>
              <w:t xml:space="preserve"> and located in an external, ventilated and convenient location that is screened from the streetscape or public view.</w:t>
            </w:r>
          </w:p>
          <w:p w14:paraId="09CE4C61" w14:textId="77777777" w:rsidR="00872BC0" w:rsidRPr="009D04AC" w:rsidRDefault="00872BC0" w:rsidP="009D04AC">
            <w:pPr>
              <w:ind w:left="113" w:right="113"/>
              <w:rPr>
                <w:rFonts w:eastAsia="Calibri" w:cs="Arial"/>
                <w:sz w:val="18"/>
                <w:szCs w:val="18"/>
                <w:lang w:val="en-US"/>
              </w:rPr>
            </w:pPr>
            <w:r w:rsidRPr="009D04AC">
              <w:rPr>
                <w:rFonts w:eastAsia="Calibri" w:cs="Arial"/>
                <w:sz w:val="18"/>
                <w:szCs w:val="18"/>
                <w:lang w:val="en-US"/>
              </w:rPr>
              <w:t>Note</w:t>
            </w:r>
            <w:r w:rsidRPr="009D04AC">
              <w:rPr>
                <w:rFonts w:eastAsia="Calibri" w:cs="Arial"/>
                <w:bCs/>
                <w:sz w:val="18"/>
                <w:szCs w:val="18"/>
                <w:lang w:val="en-US"/>
              </w:rPr>
              <w:t>—</w:t>
            </w:r>
            <w:r w:rsidRPr="009D04AC">
              <w:rPr>
                <w:rFonts w:eastAsia="Calibri" w:cs="Arial"/>
                <w:sz w:val="18"/>
                <w:szCs w:val="18"/>
                <w:lang w:val="en-US"/>
              </w:rPr>
              <w:t>clothes drying areas are to be provided in addition to private open space or communal open space areas.</w:t>
            </w:r>
          </w:p>
          <w:p w14:paraId="4A54D6D7" w14:textId="77777777" w:rsidR="00872BC0" w:rsidRPr="009D04AC" w:rsidRDefault="00872BC0" w:rsidP="009D04AC">
            <w:pPr>
              <w:ind w:left="113" w:right="113"/>
              <w:rPr>
                <w:rFonts w:eastAsia="Calibri" w:cs="Arial"/>
                <w:b/>
                <w:szCs w:val="20"/>
                <w:lang w:val="en-US"/>
              </w:rPr>
            </w:pPr>
          </w:p>
          <w:p w14:paraId="33C2D963"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AO19.2</w:t>
            </w:r>
          </w:p>
          <w:p w14:paraId="551A784A" w14:textId="77777777" w:rsidR="00872BC0" w:rsidRPr="009D04AC" w:rsidRDefault="00872BC0" w:rsidP="009D04AC">
            <w:pPr>
              <w:spacing w:after="120"/>
              <w:ind w:left="113" w:right="113"/>
              <w:rPr>
                <w:rFonts w:eastAsia="Calibri" w:cs="Arial"/>
                <w:szCs w:val="20"/>
                <w:lang w:val="en-US"/>
              </w:rPr>
            </w:pPr>
            <w:r w:rsidRPr="009D04AC">
              <w:rPr>
                <w:rFonts w:eastAsia="Calibri" w:cs="Arial"/>
                <w:szCs w:val="20"/>
                <w:lang w:val="en-US"/>
              </w:rPr>
              <w:t>All equipment ancillary to any buildings or structures are located or screened so as not to be viewed from the road or public open space.</w:t>
            </w:r>
          </w:p>
          <w:p w14:paraId="73859A1A" w14:textId="77777777" w:rsidR="00872BC0" w:rsidRPr="009D04AC" w:rsidRDefault="00872BC0" w:rsidP="009D04AC">
            <w:pPr>
              <w:ind w:left="113" w:right="113"/>
              <w:rPr>
                <w:rFonts w:eastAsia="Calibri" w:cs="Arial"/>
                <w:sz w:val="18"/>
                <w:szCs w:val="18"/>
                <w:lang w:val="en-US"/>
              </w:rPr>
            </w:pPr>
            <w:r w:rsidRPr="009D04AC">
              <w:rPr>
                <w:rFonts w:eastAsia="Calibri" w:cs="Arial"/>
                <w:sz w:val="18"/>
                <w:szCs w:val="18"/>
                <w:lang w:val="en-US"/>
              </w:rPr>
              <w:t>Note</w:t>
            </w:r>
            <w:r w:rsidRPr="009D04AC">
              <w:rPr>
                <w:rFonts w:eastAsia="Calibri" w:cs="Arial"/>
                <w:bCs/>
                <w:sz w:val="18"/>
                <w:szCs w:val="18"/>
                <w:lang w:val="en-US"/>
              </w:rPr>
              <w:t>—e</w:t>
            </w:r>
            <w:r w:rsidRPr="009D04AC">
              <w:rPr>
                <w:rFonts w:eastAsia="Calibri" w:cs="Arial"/>
                <w:sz w:val="18"/>
                <w:szCs w:val="18"/>
                <w:lang w:val="en-US"/>
              </w:rPr>
              <w:t>quipment does not include solar panels for electricity generation or water heating and does not include antennae and the like.</w:t>
            </w:r>
          </w:p>
        </w:tc>
        <w:tc>
          <w:tcPr>
            <w:tcW w:w="5670" w:type="dxa"/>
          </w:tcPr>
          <w:p w14:paraId="67E0C036" w14:textId="77777777" w:rsidR="00872BC0" w:rsidRPr="009D04AC" w:rsidRDefault="00872BC0" w:rsidP="009D04AC">
            <w:pPr>
              <w:ind w:left="113" w:right="113"/>
              <w:rPr>
                <w:rFonts w:eastAsia="Calibri" w:cs="Arial"/>
                <w:b/>
                <w:szCs w:val="20"/>
                <w:lang w:val="en-US"/>
              </w:rPr>
            </w:pPr>
          </w:p>
        </w:tc>
      </w:tr>
      <w:tr w:rsidR="001216A0" w:rsidRPr="009D04AC" w14:paraId="4442DDFF" w14:textId="04C4899E" w:rsidTr="0007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02E02248" w14:textId="133F32BD" w:rsidR="001216A0" w:rsidRPr="009D04AC" w:rsidRDefault="001216A0" w:rsidP="009D04AC">
            <w:pPr>
              <w:ind w:left="113" w:right="113"/>
              <w:rPr>
                <w:rFonts w:eastAsia="Calibri" w:cs="Arial"/>
                <w:b/>
                <w:szCs w:val="20"/>
                <w:lang w:val="en-US"/>
              </w:rPr>
            </w:pPr>
            <w:r w:rsidRPr="009D04AC">
              <w:rPr>
                <w:rFonts w:eastAsia="Calibri" w:cs="Arial"/>
                <w:b/>
                <w:szCs w:val="20"/>
                <w:lang w:val="en-US"/>
              </w:rPr>
              <w:t>Retirement Facility or Residential Care Facility</w:t>
            </w:r>
          </w:p>
        </w:tc>
      </w:tr>
      <w:tr w:rsidR="001216A0" w:rsidRPr="009D04AC" w14:paraId="6A66A6F9" w14:textId="1B76063F" w:rsidTr="00A63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19DA7129" w14:textId="4669F19F" w:rsidR="001216A0" w:rsidRPr="009D04AC" w:rsidRDefault="001216A0" w:rsidP="009D04AC">
            <w:pPr>
              <w:ind w:left="113" w:right="113"/>
              <w:rPr>
                <w:rFonts w:eastAsia="Calibri" w:cs="Arial"/>
                <w:b/>
                <w:szCs w:val="20"/>
                <w:lang w:val="en-US"/>
              </w:rPr>
            </w:pPr>
            <w:r w:rsidRPr="009D04AC">
              <w:rPr>
                <w:rFonts w:eastAsia="Calibri" w:cs="Arial"/>
                <w:b/>
                <w:szCs w:val="20"/>
                <w:lang w:val="en-US"/>
              </w:rPr>
              <w:t>Mobility and Access</w:t>
            </w:r>
          </w:p>
        </w:tc>
      </w:tr>
      <w:tr w:rsidR="00872BC0" w:rsidRPr="009D04AC" w14:paraId="4082E8F4" w14:textId="71F542C0"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7F2084E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PO20</w:t>
            </w:r>
          </w:p>
          <w:p w14:paraId="1D96B78F"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use is located on land that has a gradient conducive to aided mobility.</w:t>
            </w:r>
          </w:p>
        </w:tc>
        <w:tc>
          <w:tcPr>
            <w:tcW w:w="4961" w:type="dxa"/>
          </w:tcPr>
          <w:p w14:paraId="3A0C9A54"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AO20</w:t>
            </w:r>
          </w:p>
          <w:p w14:paraId="108956E5"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following areas are provided with a slope of 1 in 14 or less:</w:t>
            </w:r>
          </w:p>
          <w:p w14:paraId="7FD74284" w14:textId="77777777" w:rsidR="00872BC0" w:rsidRPr="009D04AC" w:rsidRDefault="00872BC0" w:rsidP="009D04AC">
            <w:pPr>
              <w:numPr>
                <w:ilvl w:val="0"/>
                <w:numId w:val="19"/>
              </w:numPr>
              <w:tabs>
                <w:tab w:val="left" w:pos="569"/>
              </w:tabs>
              <w:ind w:right="113"/>
              <w:rPr>
                <w:rFonts w:eastAsia="Calibri" w:cs="Arial"/>
                <w:szCs w:val="20"/>
                <w:lang w:val="en-US"/>
              </w:rPr>
            </w:pPr>
            <w:r w:rsidRPr="009D04AC">
              <w:rPr>
                <w:rFonts w:eastAsia="Calibri" w:cs="Arial"/>
                <w:szCs w:val="20"/>
                <w:lang w:val="en-US"/>
              </w:rPr>
              <w:t xml:space="preserve">pedestrian movement </w:t>
            </w:r>
            <w:proofErr w:type="gramStart"/>
            <w:r w:rsidRPr="009D04AC">
              <w:rPr>
                <w:rFonts w:eastAsia="Calibri" w:cs="Arial"/>
                <w:szCs w:val="20"/>
                <w:lang w:val="en-US"/>
              </w:rPr>
              <w:t>areas;</w:t>
            </w:r>
            <w:proofErr w:type="gramEnd"/>
          </w:p>
          <w:p w14:paraId="001FAC0E" w14:textId="77777777" w:rsidR="00872BC0" w:rsidRPr="009D04AC" w:rsidRDefault="00872BC0" w:rsidP="009D04AC">
            <w:pPr>
              <w:numPr>
                <w:ilvl w:val="0"/>
                <w:numId w:val="19"/>
              </w:numPr>
              <w:tabs>
                <w:tab w:val="left" w:pos="569"/>
              </w:tabs>
              <w:ind w:right="113"/>
              <w:rPr>
                <w:rFonts w:eastAsia="Calibri" w:cs="Arial"/>
                <w:szCs w:val="20"/>
                <w:lang w:val="en-US"/>
              </w:rPr>
            </w:pPr>
            <w:r w:rsidRPr="009D04AC">
              <w:rPr>
                <w:rFonts w:eastAsia="Calibri" w:cs="Arial"/>
                <w:szCs w:val="20"/>
                <w:lang w:val="en-US"/>
              </w:rPr>
              <w:t xml:space="preserve">private open </w:t>
            </w:r>
            <w:proofErr w:type="gramStart"/>
            <w:r w:rsidRPr="009D04AC">
              <w:rPr>
                <w:rFonts w:eastAsia="Calibri" w:cs="Arial"/>
                <w:szCs w:val="20"/>
                <w:lang w:val="en-US"/>
              </w:rPr>
              <w:t>space;</w:t>
            </w:r>
            <w:proofErr w:type="gramEnd"/>
          </w:p>
          <w:p w14:paraId="5A18505A" w14:textId="77777777" w:rsidR="00872BC0" w:rsidRPr="009D04AC" w:rsidRDefault="00872BC0" w:rsidP="009D04AC">
            <w:pPr>
              <w:numPr>
                <w:ilvl w:val="0"/>
                <w:numId w:val="19"/>
              </w:numPr>
              <w:tabs>
                <w:tab w:val="left" w:pos="569"/>
              </w:tabs>
              <w:ind w:right="113"/>
              <w:rPr>
                <w:rFonts w:eastAsia="Calibri" w:cs="Arial"/>
                <w:szCs w:val="20"/>
                <w:lang w:val="en-US"/>
              </w:rPr>
            </w:pPr>
            <w:r w:rsidRPr="009D04AC">
              <w:rPr>
                <w:rFonts w:eastAsia="Calibri" w:cs="Arial"/>
                <w:szCs w:val="20"/>
                <w:lang w:val="en-US"/>
              </w:rPr>
              <w:t>communal open space; and</w:t>
            </w:r>
          </w:p>
          <w:p w14:paraId="71CF8088" w14:textId="77777777" w:rsidR="00872BC0" w:rsidRPr="009D04AC" w:rsidRDefault="00872BC0" w:rsidP="009D04AC">
            <w:pPr>
              <w:numPr>
                <w:ilvl w:val="0"/>
                <w:numId w:val="19"/>
              </w:numPr>
              <w:tabs>
                <w:tab w:val="left" w:pos="569"/>
              </w:tabs>
              <w:ind w:right="113"/>
              <w:rPr>
                <w:rFonts w:eastAsia="Calibri" w:cs="Arial"/>
                <w:szCs w:val="20"/>
                <w:lang w:val="en-US"/>
              </w:rPr>
            </w:pPr>
            <w:r w:rsidRPr="009D04AC">
              <w:rPr>
                <w:rFonts w:eastAsia="Calibri" w:cs="Arial"/>
                <w:szCs w:val="20"/>
                <w:lang w:val="en-US"/>
              </w:rPr>
              <w:t>communal clothes drying facilities.</w:t>
            </w:r>
          </w:p>
        </w:tc>
        <w:tc>
          <w:tcPr>
            <w:tcW w:w="5670" w:type="dxa"/>
          </w:tcPr>
          <w:p w14:paraId="690EBC47" w14:textId="77777777" w:rsidR="00872BC0" w:rsidRPr="009D04AC" w:rsidRDefault="00872BC0" w:rsidP="009D04AC">
            <w:pPr>
              <w:ind w:left="113" w:right="113"/>
              <w:rPr>
                <w:rFonts w:eastAsia="Calibri" w:cs="Arial"/>
                <w:b/>
                <w:szCs w:val="20"/>
                <w:lang w:val="en-US"/>
              </w:rPr>
            </w:pPr>
          </w:p>
        </w:tc>
      </w:tr>
      <w:tr w:rsidR="00872BC0" w:rsidRPr="009D04AC" w14:paraId="4C1D9B81" w14:textId="4A7B155C"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792FA2B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lastRenderedPageBreak/>
              <w:t>PO21</w:t>
            </w:r>
          </w:p>
          <w:p w14:paraId="3383458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pedestrian movement system:</w:t>
            </w:r>
          </w:p>
          <w:p w14:paraId="4E0EA169" w14:textId="77777777" w:rsidR="00872BC0" w:rsidRPr="009D04AC" w:rsidRDefault="00872BC0" w:rsidP="009D04AC">
            <w:pPr>
              <w:numPr>
                <w:ilvl w:val="0"/>
                <w:numId w:val="20"/>
              </w:numPr>
              <w:tabs>
                <w:tab w:val="left" w:pos="571"/>
              </w:tabs>
              <w:ind w:right="113"/>
              <w:rPr>
                <w:rFonts w:eastAsia="Calibri" w:cs="Arial"/>
                <w:szCs w:val="20"/>
                <w:lang w:val="en-US"/>
              </w:rPr>
            </w:pPr>
            <w:r w:rsidRPr="009D04AC">
              <w:rPr>
                <w:rFonts w:eastAsia="Calibri" w:cs="Arial"/>
                <w:szCs w:val="20"/>
                <w:lang w:val="en-US"/>
              </w:rPr>
              <w:t xml:space="preserve">enables residents to easily navigate the </w:t>
            </w:r>
            <w:r w:rsidRPr="009D04AC">
              <w:rPr>
                <w:rFonts w:eastAsia="Calibri" w:cs="Arial"/>
                <w:i/>
                <w:szCs w:val="20"/>
                <w:lang w:val="en-US"/>
              </w:rPr>
              <w:t xml:space="preserve">site </w:t>
            </w:r>
            <w:r w:rsidRPr="009D04AC">
              <w:rPr>
                <w:rFonts w:eastAsia="Calibri" w:cs="Arial"/>
                <w:szCs w:val="20"/>
                <w:lang w:val="en-US"/>
              </w:rPr>
              <w:t xml:space="preserve">on foot or with the assistance of mobility </w:t>
            </w:r>
            <w:proofErr w:type="gramStart"/>
            <w:r w:rsidRPr="009D04AC">
              <w:rPr>
                <w:rFonts w:eastAsia="Calibri" w:cs="Arial"/>
                <w:szCs w:val="20"/>
                <w:lang w:val="en-US"/>
              </w:rPr>
              <w:t>aids;</w:t>
            </w:r>
            <w:proofErr w:type="gramEnd"/>
          </w:p>
          <w:p w14:paraId="2253056C" w14:textId="77777777" w:rsidR="00872BC0" w:rsidRPr="009D04AC" w:rsidRDefault="00872BC0" w:rsidP="009D04AC">
            <w:pPr>
              <w:numPr>
                <w:ilvl w:val="0"/>
                <w:numId w:val="20"/>
              </w:numPr>
              <w:tabs>
                <w:tab w:val="left" w:pos="571"/>
              </w:tabs>
              <w:ind w:right="113"/>
              <w:rPr>
                <w:rFonts w:eastAsia="Calibri" w:cs="Arial"/>
                <w:szCs w:val="20"/>
                <w:lang w:val="en-US"/>
              </w:rPr>
            </w:pPr>
            <w:r w:rsidRPr="009D04AC">
              <w:rPr>
                <w:rFonts w:eastAsia="Calibri" w:cs="Arial"/>
                <w:szCs w:val="20"/>
                <w:lang w:val="en-US"/>
              </w:rPr>
              <w:t xml:space="preserve">provides non-discriminatory </w:t>
            </w:r>
            <w:proofErr w:type="gramStart"/>
            <w:r w:rsidRPr="009D04AC">
              <w:rPr>
                <w:rFonts w:eastAsia="Calibri" w:cs="Arial"/>
                <w:szCs w:val="20"/>
                <w:lang w:val="en-US"/>
              </w:rPr>
              <w:t>access;</w:t>
            </w:r>
            <w:proofErr w:type="gramEnd"/>
          </w:p>
          <w:p w14:paraId="6603D6A0" w14:textId="77777777" w:rsidR="00872BC0" w:rsidRPr="009D04AC" w:rsidRDefault="00872BC0" w:rsidP="009D04AC">
            <w:pPr>
              <w:numPr>
                <w:ilvl w:val="0"/>
                <w:numId w:val="20"/>
              </w:numPr>
              <w:tabs>
                <w:tab w:val="left" w:pos="571"/>
              </w:tabs>
              <w:ind w:right="113"/>
              <w:rPr>
                <w:rFonts w:eastAsia="Calibri" w:cs="Arial"/>
                <w:szCs w:val="20"/>
                <w:lang w:val="en-US"/>
              </w:rPr>
            </w:pPr>
            <w:r w:rsidRPr="009D04AC">
              <w:rPr>
                <w:rFonts w:eastAsia="Calibri" w:cs="Arial"/>
                <w:szCs w:val="20"/>
                <w:lang w:val="en-US"/>
              </w:rPr>
              <w:t xml:space="preserve">incorporates covered or protected walkways, particularly those linking dwelling units with communal </w:t>
            </w:r>
            <w:proofErr w:type="gramStart"/>
            <w:r w:rsidRPr="009D04AC">
              <w:rPr>
                <w:rFonts w:eastAsia="Calibri" w:cs="Arial"/>
                <w:szCs w:val="20"/>
                <w:lang w:val="en-US"/>
              </w:rPr>
              <w:t>facilities;</w:t>
            </w:r>
            <w:proofErr w:type="gramEnd"/>
          </w:p>
          <w:p w14:paraId="3C4DA286" w14:textId="77777777" w:rsidR="00872BC0" w:rsidRPr="009D04AC" w:rsidRDefault="00872BC0" w:rsidP="009D04AC">
            <w:pPr>
              <w:numPr>
                <w:ilvl w:val="0"/>
                <w:numId w:val="20"/>
              </w:numPr>
              <w:tabs>
                <w:tab w:val="left" w:pos="571"/>
              </w:tabs>
              <w:ind w:right="113"/>
              <w:rPr>
                <w:rFonts w:eastAsia="Calibri" w:cs="Arial"/>
                <w:szCs w:val="20"/>
                <w:lang w:val="en-US"/>
              </w:rPr>
            </w:pPr>
            <w:proofErr w:type="gramStart"/>
            <w:r w:rsidRPr="009D04AC">
              <w:rPr>
                <w:rFonts w:eastAsia="Calibri" w:cs="Arial"/>
                <w:szCs w:val="20"/>
                <w:lang w:val="en-US"/>
              </w:rPr>
              <w:t>provides</w:t>
            </w:r>
            <w:proofErr w:type="gramEnd"/>
            <w:r w:rsidRPr="009D04AC">
              <w:rPr>
                <w:rFonts w:eastAsia="Calibri" w:cs="Arial"/>
                <w:szCs w:val="20"/>
                <w:lang w:val="en-US"/>
              </w:rPr>
              <w:t xml:space="preserve"> landscaped and comfortable vantage points to rest, </w:t>
            </w:r>
            <w:proofErr w:type="spellStart"/>
            <w:r w:rsidRPr="009D04AC">
              <w:rPr>
                <w:rFonts w:eastAsia="Calibri" w:cs="Arial"/>
                <w:szCs w:val="20"/>
                <w:lang w:val="en-US"/>
              </w:rPr>
              <w:t>socialise</w:t>
            </w:r>
            <w:proofErr w:type="spellEnd"/>
            <w:r w:rsidRPr="009D04AC">
              <w:rPr>
                <w:rFonts w:eastAsia="Calibri" w:cs="Arial"/>
                <w:szCs w:val="20"/>
                <w:lang w:val="en-US"/>
              </w:rPr>
              <w:t xml:space="preserve"> and observe surrounding </w:t>
            </w:r>
            <w:proofErr w:type="gramStart"/>
            <w:r w:rsidRPr="009D04AC">
              <w:rPr>
                <w:rFonts w:eastAsia="Calibri" w:cs="Arial"/>
                <w:szCs w:val="20"/>
                <w:lang w:val="en-US"/>
              </w:rPr>
              <w:t>activities;</w:t>
            </w:r>
            <w:proofErr w:type="gramEnd"/>
          </w:p>
          <w:p w14:paraId="0960C5D3" w14:textId="77777777" w:rsidR="00872BC0" w:rsidRPr="009D04AC" w:rsidRDefault="00872BC0" w:rsidP="009D04AC">
            <w:pPr>
              <w:numPr>
                <w:ilvl w:val="0"/>
                <w:numId w:val="20"/>
              </w:numPr>
              <w:tabs>
                <w:tab w:val="left" w:pos="571"/>
              </w:tabs>
              <w:ind w:right="113"/>
              <w:rPr>
                <w:rFonts w:eastAsia="Calibri" w:cs="Arial"/>
                <w:szCs w:val="20"/>
                <w:lang w:val="en-US"/>
              </w:rPr>
            </w:pPr>
            <w:r w:rsidRPr="009D04AC">
              <w:rPr>
                <w:rFonts w:eastAsia="Calibri" w:cs="Arial"/>
                <w:szCs w:val="20"/>
                <w:lang w:val="en-US"/>
              </w:rPr>
              <w:t>provides a variety of circulation options; and</w:t>
            </w:r>
          </w:p>
          <w:p w14:paraId="6091ECA4" w14:textId="77777777" w:rsidR="00872BC0" w:rsidRPr="009D04AC" w:rsidRDefault="00872BC0" w:rsidP="009D04AC">
            <w:pPr>
              <w:numPr>
                <w:ilvl w:val="0"/>
                <w:numId w:val="20"/>
              </w:numPr>
              <w:tabs>
                <w:tab w:val="left" w:pos="571"/>
              </w:tabs>
              <w:ind w:right="113"/>
              <w:rPr>
                <w:rFonts w:eastAsia="Calibri" w:cs="Arial"/>
                <w:szCs w:val="20"/>
                <w:lang w:val="en-US"/>
              </w:rPr>
            </w:pPr>
            <w:r w:rsidRPr="009D04AC">
              <w:rPr>
                <w:rFonts w:eastAsia="Calibri" w:cs="Arial"/>
                <w:szCs w:val="20"/>
                <w:lang w:val="en-US"/>
              </w:rPr>
              <w:t>links with external pedestrian paths.</w:t>
            </w:r>
          </w:p>
        </w:tc>
        <w:tc>
          <w:tcPr>
            <w:tcW w:w="4961" w:type="dxa"/>
          </w:tcPr>
          <w:p w14:paraId="59304A3C"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AO21</w:t>
            </w:r>
          </w:p>
          <w:p w14:paraId="2C9CC6E6"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Pedestrian movement areas:</w:t>
            </w:r>
          </w:p>
          <w:p w14:paraId="15873D00" w14:textId="77777777" w:rsidR="00872BC0" w:rsidRPr="009D04AC" w:rsidRDefault="00872BC0" w:rsidP="009D04AC">
            <w:pPr>
              <w:numPr>
                <w:ilvl w:val="0"/>
                <w:numId w:val="21"/>
              </w:numPr>
              <w:tabs>
                <w:tab w:val="left" w:pos="569"/>
              </w:tabs>
              <w:ind w:right="113"/>
              <w:rPr>
                <w:rFonts w:eastAsia="Calibri" w:cs="Arial"/>
                <w:szCs w:val="20"/>
                <w:lang w:val="en-US"/>
              </w:rPr>
            </w:pPr>
            <w:r w:rsidRPr="009D04AC">
              <w:rPr>
                <w:rFonts w:eastAsia="Calibri" w:cs="Arial"/>
                <w:szCs w:val="20"/>
                <w:lang w:val="en-US"/>
              </w:rPr>
              <w:t xml:space="preserve">provide continuous access from all dwelling entries to the primary road </w:t>
            </w:r>
            <w:proofErr w:type="gramStart"/>
            <w:r w:rsidRPr="009D04AC">
              <w:rPr>
                <w:rFonts w:eastAsia="Calibri" w:cs="Arial"/>
                <w:szCs w:val="20"/>
                <w:lang w:val="en-US"/>
              </w:rPr>
              <w:t>frontage;</w:t>
            </w:r>
            <w:proofErr w:type="gramEnd"/>
          </w:p>
          <w:p w14:paraId="003BDB82" w14:textId="77777777" w:rsidR="00872BC0" w:rsidRPr="009D04AC" w:rsidRDefault="00872BC0" w:rsidP="009D04AC">
            <w:pPr>
              <w:numPr>
                <w:ilvl w:val="0"/>
                <w:numId w:val="21"/>
              </w:numPr>
              <w:tabs>
                <w:tab w:val="left" w:pos="569"/>
              </w:tabs>
              <w:ind w:right="113"/>
              <w:rPr>
                <w:rFonts w:eastAsia="Calibri" w:cs="Arial"/>
                <w:szCs w:val="20"/>
                <w:lang w:val="en-US"/>
              </w:rPr>
            </w:pPr>
            <w:r w:rsidRPr="009D04AC">
              <w:rPr>
                <w:rFonts w:eastAsia="Calibri" w:cs="Arial"/>
                <w:szCs w:val="20"/>
                <w:lang w:val="en-US"/>
              </w:rPr>
              <w:t xml:space="preserve">have a minimum width of 2 metres tapered to 3.5 metres when combined with a seating </w:t>
            </w:r>
            <w:proofErr w:type="gramStart"/>
            <w:r w:rsidRPr="009D04AC">
              <w:rPr>
                <w:rFonts w:eastAsia="Calibri" w:cs="Arial"/>
                <w:szCs w:val="20"/>
                <w:lang w:val="en-US"/>
              </w:rPr>
              <w:t>area;</w:t>
            </w:r>
            <w:proofErr w:type="gramEnd"/>
          </w:p>
          <w:p w14:paraId="1360A7AD" w14:textId="77777777" w:rsidR="00872BC0" w:rsidRPr="009D04AC" w:rsidRDefault="00872BC0" w:rsidP="009D04AC">
            <w:pPr>
              <w:numPr>
                <w:ilvl w:val="0"/>
                <w:numId w:val="21"/>
              </w:numPr>
              <w:tabs>
                <w:tab w:val="left" w:pos="569"/>
              </w:tabs>
              <w:ind w:right="113"/>
              <w:rPr>
                <w:rFonts w:eastAsia="Calibri" w:cs="Arial"/>
                <w:szCs w:val="20"/>
                <w:lang w:val="en-US"/>
              </w:rPr>
            </w:pPr>
            <w:r w:rsidRPr="009D04AC">
              <w:rPr>
                <w:rFonts w:eastAsia="Calibri" w:cs="Arial"/>
                <w:szCs w:val="20"/>
                <w:lang w:val="en-US"/>
              </w:rPr>
              <w:t xml:space="preserve">comply with Australian Standard </w:t>
            </w:r>
            <w:r w:rsidRPr="009D04AC">
              <w:rPr>
                <w:rFonts w:eastAsia="Calibri" w:cs="Arial"/>
                <w:i/>
                <w:szCs w:val="20"/>
                <w:lang w:val="en-US"/>
              </w:rPr>
              <w:t xml:space="preserve">AS1428 —Design for access and </w:t>
            </w:r>
            <w:proofErr w:type="gramStart"/>
            <w:r w:rsidRPr="009D04AC">
              <w:rPr>
                <w:rFonts w:eastAsia="Calibri" w:cs="Arial"/>
                <w:i/>
                <w:szCs w:val="20"/>
                <w:lang w:val="en-US"/>
              </w:rPr>
              <w:t>mobility</w:t>
            </w:r>
            <w:r w:rsidRPr="009D04AC">
              <w:rPr>
                <w:rFonts w:eastAsia="Calibri" w:cs="Arial"/>
                <w:iCs/>
                <w:szCs w:val="20"/>
                <w:lang w:val="en-US"/>
              </w:rPr>
              <w:t>;</w:t>
            </w:r>
            <w:proofErr w:type="gramEnd"/>
          </w:p>
          <w:p w14:paraId="7E0D5A15" w14:textId="77777777" w:rsidR="00872BC0" w:rsidRPr="009D04AC" w:rsidRDefault="00872BC0" w:rsidP="009D04AC">
            <w:pPr>
              <w:numPr>
                <w:ilvl w:val="0"/>
                <w:numId w:val="21"/>
              </w:numPr>
              <w:tabs>
                <w:tab w:val="left" w:pos="569"/>
              </w:tabs>
              <w:ind w:right="113"/>
              <w:rPr>
                <w:rFonts w:eastAsia="Calibri" w:cs="Arial"/>
                <w:szCs w:val="20"/>
                <w:lang w:val="en-US"/>
              </w:rPr>
            </w:pPr>
            <w:r w:rsidRPr="009D04AC">
              <w:rPr>
                <w:rFonts w:eastAsia="Calibri" w:cs="Arial"/>
                <w:szCs w:val="20"/>
                <w:lang w:val="en-US"/>
              </w:rPr>
              <w:t xml:space="preserve">have a firm, level, well drained non-slip </w:t>
            </w:r>
            <w:proofErr w:type="gramStart"/>
            <w:r w:rsidRPr="009D04AC">
              <w:rPr>
                <w:rFonts w:eastAsia="Calibri" w:cs="Arial"/>
                <w:szCs w:val="20"/>
                <w:lang w:val="en-US"/>
              </w:rPr>
              <w:t>surface;</w:t>
            </w:r>
            <w:proofErr w:type="gramEnd"/>
          </w:p>
          <w:p w14:paraId="6145D5B6" w14:textId="77777777" w:rsidR="00872BC0" w:rsidRPr="009D04AC" w:rsidRDefault="00872BC0" w:rsidP="009D04AC">
            <w:pPr>
              <w:numPr>
                <w:ilvl w:val="0"/>
                <w:numId w:val="21"/>
              </w:numPr>
              <w:tabs>
                <w:tab w:val="left" w:pos="569"/>
              </w:tabs>
              <w:ind w:right="113"/>
              <w:rPr>
                <w:rFonts w:eastAsia="Calibri" w:cs="Arial"/>
                <w:szCs w:val="20"/>
                <w:lang w:val="en-US"/>
              </w:rPr>
            </w:pPr>
            <w:r w:rsidRPr="009D04AC">
              <w:rPr>
                <w:rFonts w:eastAsia="Calibri" w:cs="Arial"/>
                <w:szCs w:val="20"/>
                <w:lang w:val="en-US"/>
              </w:rPr>
              <w:t xml:space="preserve">provide handrails where there are grade changes or other areas of potential risk to </w:t>
            </w:r>
            <w:proofErr w:type="gramStart"/>
            <w:r w:rsidRPr="009D04AC">
              <w:rPr>
                <w:rFonts w:eastAsia="Calibri" w:cs="Arial"/>
                <w:szCs w:val="20"/>
                <w:lang w:val="en-US"/>
              </w:rPr>
              <w:t>pedestrians;</w:t>
            </w:r>
            <w:proofErr w:type="gramEnd"/>
            <w:r w:rsidRPr="009D04AC">
              <w:rPr>
                <w:rFonts w:eastAsia="Calibri" w:cs="Arial"/>
                <w:szCs w:val="20"/>
                <w:lang w:val="en-US"/>
              </w:rPr>
              <w:t xml:space="preserve"> </w:t>
            </w:r>
          </w:p>
          <w:p w14:paraId="4F24A3B9" w14:textId="77777777" w:rsidR="00872BC0" w:rsidRPr="009D04AC" w:rsidRDefault="00872BC0" w:rsidP="009D04AC">
            <w:pPr>
              <w:numPr>
                <w:ilvl w:val="0"/>
                <w:numId w:val="21"/>
              </w:numPr>
              <w:tabs>
                <w:tab w:val="left" w:pos="569"/>
              </w:tabs>
              <w:ind w:right="113"/>
              <w:rPr>
                <w:rFonts w:eastAsia="Calibri" w:cs="Arial"/>
                <w:szCs w:val="20"/>
                <w:lang w:val="en-US"/>
              </w:rPr>
            </w:pPr>
            <w:r w:rsidRPr="009D04AC">
              <w:rPr>
                <w:rFonts w:eastAsia="Calibri" w:cs="Arial"/>
                <w:szCs w:val="20"/>
                <w:lang w:val="en-US"/>
              </w:rPr>
              <w:t>provide a covered principal walkway that links all on-site communal facilities; and</w:t>
            </w:r>
          </w:p>
          <w:p w14:paraId="4BA9CCAB" w14:textId="77777777" w:rsidR="00872BC0" w:rsidRPr="009D04AC" w:rsidRDefault="00872BC0" w:rsidP="009D04AC">
            <w:pPr>
              <w:numPr>
                <w:ilvl w:val="0"/>
                <w:numId w:val="21"/>
              </w:numPr>
              <w:tabs>
                <w:tab w:val="left" w:pos="569"/>
              </w:tabs>
              <w:ind w:right="113"/>
              <w:rPr>
                <w:rFonts w:eastAsia="Calibri" w:cs="Arial"/>
                <w:szCs w:val="20"/>
                <w:lang w:val="en-US"/>
              </w:rPr>
            </w:pPr>
            <w:r w:rsidRPr="009D04AC">
              <w:rPr>
                <w:rFonts w:eastAsia="Calibri" w:cs="Arial"/>
                <w:szCs w:val="20"/>
                <w:lang w:val="en-US"/>
              </w:rPr>
              <w:t xml:space="preserve">dense landscaping is a minimum of 30% of the </w:t>
            </w:r>
            <w:r w:rsidRPr="009D04AC">
              <w:rPr>
                <w:rFonts w:eastAsia="Calibri" w:cs="Arial"/>
                <w:i/>
                <w:szCs w:val="20"/>
                <w:lang w:val="en-US"/>
              </w:rPr>
              <w:t xml:space="preserve">site </w:t>
            </w:r>
            <w:r w:rsidRPr="009D04AC">
              <w:rPr>
                <w:rFonts w:eastAsia="Calibri" w:cs="Arial"/>
                <w:szCs w:val="20"/>
                <w:lang w:val="en-US"/>
              </w:rPr>
              <w:t>is to contain functional landscaped open space areas (inclusive of private open space).</w:t>
            </w:r>
          </w:p>
        </w:tc>
        <w:tc>
          <w:tcPr>
            <w:tcW w:w="5670" w:type="dxa"/>
          </w:tcPr>
          <w:p w14:paraId="6EEF57F7" w14:textId="77777777" w:rsidR="00872BC0" w:rsidRPr="009D04AC" w:rsidRDefault="00872BC0" w:rsidP="009D04AC">
            <w:pPr>
              <w:ind w:left="113" w:right="113"/>
              <w:rPr>
                <w:rFonts w:eastAsia="Calibri" w:cs="Arial"/>
                <w:b/>
                <w:szCs w:val="20"/>
                <w:lang w:val="en-US"/>
              </w:rPr>
            </w:pPr>
          </w:p>
        </w:tc>
      </w:tr>
      <w:tr w:rsidR="001216A0" w:rsidRPr="009D04AC" w14:paraId="01AA84EF" w14:textId="38D02E2F" w:rsidTr="00F753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25888A35" w14:textId="0385CCEE" w:rsidR="001216A0" w:rsidRPr="009D04AC" w:rsidRDefault="001216A0" w:rsidP="009D04AC">
            <w:pPr>
              <w:ind w:left="113" w:right="113"/>
              <w:rPr>
                <w:rFonts w:eastAsia="Calibri" w:cs="Arial"/>
                <w:b/>
                <w:szCs w:val="20"/>
                <w:lang w:val="en-US"/>
              </w:rPr>
            </w:pPr>
            <w:r w:rsidRPr="009D04AC">
              <w:rPr>
                <w:rFonts w:eastAsia="Calibri" w:cs="Arial"/>
                <w:b/>
                <w:szCs w:val="20"/>
                <w:lang w:val="en-US"/>
              </w:rPr>
              <w:t>Workforce accommodation</w:t>
            </w:r>
          </w:p>
        </w:tc>
      </w:tr>
      <w:tr w:rsidR="001216A0" w:rsidRPr="009D04AC" w14:paraId="600FF7D7" w14:textId="124334F6" w:rsidTr="009609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37536974" w14:textId="228C54AA" w:rsidR="001216A0" w:rsidRPr="009D04AC" w:rsidRDefault="001216A0" w:rsidP="009D04AC">
            <w:pPr>
              <w:ind w:left="113" w:right="113"/>
              <w:rPr>
                <w:rFonts w:eastAsia="Calibri" w:cs="Arial"/>
                <w:b/>
                <w:szCs w:val="20"/>
                <w:lang w:val="en-US"/>
              </w:rPr>
            </w:pPr>
            <w:r w:rsidRPr="009D04AC">
              <w:rPr>
                <w:rFonts w:eastAsia="Calibri" w:cs="Arial"/>
                <w:b/>
                <w:szCs w:val="20"/>
                <w:lang w:val="en-US"/>
              </w:rPr>
              <w:t>Character</w:t>
            </w:r>
          </w:p>
        </w:tc>
      </w:tr>
      <w:tr w:rsidR="00872BC0" w:rsidRPr="009D04AC" w14:paraId="77E4CAC6" w14:textId="16CFA500"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5FA3DFD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PO22</w:t>
            </w:r>
          </w:p>
          <w:p w14:paraId="2CCE34FC"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roof form of workforce accommodation is consistent with the predominant character of roof forms exhibited in the locality.</w:t>
            </w:r>
          </w:p>
        </w:tc>
        <w:tc>
          <w:tcPr>
            <w:tcW w:w="4961" w:type="dxa"/>
          </w:tcPr>
          <w:p w14:paraId="7DD37C23"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AO22.1</w:t>
            </w:r>
          </w:p>
          <w:p w14:paraId="354E4DB1"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workforce accommodation includes one or more of the following roof types with a pitch of 20 degrees or greater:</w:t>
            </w:r>
          </w:p>
          <w:p w14:paraId="18074643" w14:textId="77777777" w:rsidR="00872BC0" w:rsidRPr="009D04AC" w:rsidRDefault="00872BC0" w:rsidP="009D04AC">
            <w:pPr>
              <w:numPr>
                <w:ilvl w:val="0"/>
                <w:numId w:val="22"/>
              </w:numPr>
              <w:tabs>
                <w:tab w:val="left" w:pos="569"/>
              </w:tabs>
              <w:ind w:right="113"/>
              <w:rPr>
                <w:rFonts w:eastAsia="Calibri" w:cs="Arial"/>
                <w:szCs w:val="20"/>
                <w:lang w:val="en-US"/>
              </w:rPr>
            </w:pPr>
            <w:proofErr w:type="spellStart"/>
            <w:proofErr w:type="gramStart"/>
            <w:r w:rsidRPr="009D04AC">
              <w:rPr>
                <w:rFonts w:eastAsia="Calibri" w:cs="Arial"/>
                <w:szCs w:val="20"/>
                <w:lang w:val="en-US"/>
              </w:rPr>
              <w:t>skillion</w:t>
            </w:r>
            <w:proofErr w:type="spellEnd"/>
            <w:r w:rsidRPr="009D04AC">
              <w:rPr>
                <w:rFonts w:eastAsia="Calibri" w:cs="Arial"/>
                <w:szCs w:val="20"/>
                <w:lang w:val="en-US"/>
              </w:rPr>
              <w:t>;</w:t>
            </w:r>
            <w:proofErr w:type="gramEnd"/>
          </w:p>
          <w:p w14:paraId="6A1F2C56" w14:textId="77777777" w:rsidR="00872BC0" w:rsidRPr="009D04AC" w:rsidRDefault="00872BC0" w:rsidP="009D04AC">
            <w:pPr>
              <w:numPr>
                <w:ilvl w:val="0"/>
                <w:numId w:val="22"/>
              </w:numPr>
              <w:tabs>
                <w:tab w:val="left" w:pos="569"/>
              </w:tabs>
              <w:ind w:right="113"/>
              <w:rPr>
                <w:rFonts w:eastAsia="Calibri" w:cs="Arial"/>
                <w:szCs w:val="20"/>
                <w:lang w:val="en-US"/>
              </w:rPr>
            </w:pPr>
            <w:proofErr w:type="gramStart"/>
            <w:r w:rsidRPr="009D04AC">
              <w:rPr>
                <w:rFonts w:eastAsia="Calibri" w:cs="Arial"/>
                <w:szCs w:val="20"/>
                <w:lang w:val="en-US"/>
              </w:rPr>
              <w:t>gable;</w:t>
            </w:r>
            <w:proofErr w:type="gramEnd"/>
          </w:p>
          <w:p w14:paraId="48F4E1B1" w14:textId="77777777" w:rsidR="00872BC0" w:rsidRPr="009D04AC" w:rsidRDefault="00872BC0" w:rsidP="009D04AC">
            <w:pPr>
              <w:numPr>
                <w:ilvl w:val="0"/>
                <w:numId w:val="22"/>
              </w:numPr>
              <w:tabs>
                <w:tab w:val="left" w:pos="569"/>
              </w:tabs>
              <w:ind w:right="113"/>
              <w:rPr>
                <w:rFonts w:eastAsia="Calibri" w:cs="Arial"/>
                <w:szCs w:val="20"/>
                <w:lang w:val="en-US"/>
              </w:rPr>
            </w:pPr>
            <w:proofErr w:type="gramStart"/>
            <w:r w:rsidRPr="009D04AC">
              <w:rPr>
                <w:rFonts w:eastAsia="Calibri" w:cs="Arial"/>
                <w:szCs w:val="20"/>
                <w:lang w:val="en-US"/>
              </w:rPr>
              <w:t>hipped;</w:t>
            </w:r>
            <w:proofErr w:type="gramEnd"/>
          </w:p>
          <w:p w14:paraId="75832634" w14:textId="77777777" w:rsidR="00872BC0" w:rsidRPr="009D04AC" w:rsidRDefault="00872BC0" w:rsidP="009D04AC">
            <w:pPr>
              <w:numPr>
                <w:ilvl w:val="0"/>
                <w:numId w:val="22"/>
              </w:numPr>
              <w:tabs>
                <w:tab w:val="left" w:pos="569"/>
              </w:tabs>
              <w:ind w:right="113"/>
              <w:rPr>
                <w:rFonts w:eastAsia="Calibri" w:cs="Arial"/>
                <w:szCs w:val="20"/>
                <w:lang w:val="en-US"/>
              </w:rPr>
            </w:pPr>
            <w:r w:rsidRPr="009D04AC">
              <w:rPr>
                <w:rFonts w:eastAsia="Calibri" w:cs="Arial"/>
                <w:szCs w:val="20"/>
                <w:lang w:val="en-US"/>
              </w:rPr>
              <w:t>pitched.</w:t>
            </w:r>
          </w:p>
          <w:p w14:paraId="435D901A" w14:textId="77777777" w:rsidR="00872BC0" w:rsidRPr="009D04AC" w:rsidRDefault="00872BC0" w:rsidP="009D04AC">
            <w:pPr>
              <w:ind w:left="113" w:right="113"/>
              <w:rPr>
                <w:rFonts w:eastAsia="Calibri" w:cs="Arial"/>
                <w:b/>
                <w:szCs w:val="20"/>
                <w:lang w:val="en-US"/>
              </w:rPr>
            </w:pPr>
          </w:p>
          <w:p w14:paraId="776E0EFB"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AO22.2</w:t>
            </w:r>
          </w:p>
          <w:p w14:paraId="5441B5B5"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workforce accommodation includes eaves with a minimum width of 600mm.</w:t>
            </w:r>
          </w:p>
        </w:tc>
        <w:tc>
          <w:tcPr>
            <w:tcW w:w="5670" w:type="dxa"/>
          </w:tcPr>
          <w:p w14:paraId="36F9BAF5" w14:textId="77777777" w:rsidR="00872BC0" w:rsidRPr="009D04AC" w:rsidRDefault="00872BC0" w:rsidP="009D04AC">
            <w:pPr>
              <w:ind w:left="113" w:right="113"/>
              <w:rPr>
                <w:rFonts w:eastAsia="Calibri" w:cs="Arial"/>
                <w:b/>
                <w:szCs w:val="20"/>
                <w:lang w:val="en-US"/>
              </w:rPr>
            </w:pPr>
          </w:p>
        </w:tc>
      </w:tr>
      <w:tr w:rsidR="001216A0" w:rsidRPr="009D04AC" w14:paraId="10FE9EC1" w14:textId="1788BED1" w:rsidTr="003A1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740D0EFF" w14:textId="48121082" w:rsidR="001216A0" w:rsidRPr="009D04AC" w:rsidRDefault="001216A0" w:rsidP="009D04AC">
            <w:pPr>
              <w:ind w:left="113" w:right="113"/>
              <w:rPr>
                <w:rFonts w:eastAsia="Calibri" w:cs="Arial"/>
                <w:b/>
                <w:szCs w:val="20"/>
                <w:lang w:val="en-US"/>
              </w:rPr>
            </w:pPr>
            <w:r w:rsidRPr="009D04AC">
              <w:rPr>
                <w:rFonts w:eastAsia="Calibri" w:cs="Arial"/>
                <w:b/>
                <w:szCs w:val="20"/>
                <w:lang w:val="en-US"/>
              </w:rPr>
              <w:t>Landscaping</w:t>
            </w:r>
          </w:p>
        </w:tc>
      </w:tr>
      <w:tr w:rsidR="00872BC0" w:rsidRPr="009D04AC" w14:paraId="360AA9B9" w14:textId="2390B617"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131D0C1C"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PO23</w:t>
            </w:r>
          </w:p>
          <w:p w14:paraId="5C665846"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lastRenderedPageBreak/>
              <w:t>Landscaped open space meets the private and communal recreation needs of non-resident workers and contributes to the</w:t>
            </w:r>
          </w:p>
          <w:p w14:paraId="5D5567EB"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protection and enhancement of local character.</w:t>
            </w:r>
          </w:p>
        </w:tc>
        <w:tc>
          <w:tcPr>
            <w:tcW w:w="4961" w:type="dxa"/>
          </w:tcPr>
          <w:p w14:paraId="3080913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lastRenderedPageBreak/>
              <w:t>AO23.1</w:t>
            </w:r>
          </w:p>
          <w:p w14:paraId="4F4ED11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lastRenderedPageBreak/>
              <w:t>A minimum of 20% of the front setback area of the premises is landscaped with drought tolerant vegetation with a minimum width of:</w:t>
            </w:r>
          </w:p>
          <w:p w14:paraId="1DB7C2A9" w14:textId="77777777" w:rsidR="00872BC0" w:rsidRPr="009D04AC" w:rsidRDefault="00872BC0" w:rsidP="009D04AC">
            <w:pPr>
              <w:numPr>
                <w:ilvl w:val="0"/>
                <w:numId w:val="23"/>
              </w:numPr>
              <w:tabs>
                <w:tab w:val="left" w:pos="569"/>
              </w:tabs>
              <w:ind w:right="113"/>
              <w:rPr>
                <w:rFonts w:eastAsia="Calibri" w:cs="Arial"/>
                <w:szCs w:val="20"/>
                <w:lang w:val="en-US"/>
              </w:rPr>
            </w:pPr>
            <w:r w:rsidRPr="009D04AC">
              <w:rPr>
                <w:rFonts w:eastAsia="Calibri" w:cs="Arial"/>
                <w:szCs w:val="20"/>
                <w:lang w:val="en-US"/>
              </w:rPr>
              <w:t>2 metres to the road frontage boundary; and</w:t>
            </w:r>
          </w:p>
          <w:p w14:paraId="2DB3916E" w14:textId="77777777" w:rsidR="00872BC0" w:rsidRPr="009D04AC" w:rsidRDefault="00872BC0" w:rsidP="009D04AC">
            <w:pPr>
              <w:numPr>
                <w:ilvl w:val="0"/>
                <w:numId w:val="23"/>
              </w:numPr>
              <w:tabs>
                <w:tab w:val="left" w:pos="569"/>
              </w:tabs>
              <w:ind w:right="113"/>
              <w:rPr>
                <w:rFonts w:eastAsia="Calibri" w:cs="Arial"/>
                <w:szCs w:val="20"/>
                <w:lang w:val="en-US"/>
              </w:rPr>
            </w:pPr>
            <w:r w:rsidRPr="009D04AC">
              <w:rPr>
                <w:rFonts w:eastAsia="Calibri" w:cs="Arial"/>
                <w:szCs w:val="20"/>
                <w:lang w:val="en-US"/>
              </w:rPr>
              <w:t>1 metre to all side boundaries.</w:t>
            </w:r>
          </w:p>
          <w:p w14:paraId="5CDF001A" w14:textId="77777777" w:rsidR="00872BC0" w:rsidRPr="009D04AC" w:rsidRDefault="00872BC0" w:rsidP="009D04AC">
            <w:pPr>
              <w:ind w:left="113" w:right="113"/>
              <w:rPr>
                <w:rFonts w:eastAsia="Calibri" w:cs="Arial"/>
                <w:b/>
                <w:szCs w:val="20"/>
                <w:lang w:val="en-US"/>
              </w:rPr>
            </w:pPr>
          </w:p>
          <w:p w14:paraId="7213C8CC"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AO23.2</w:t>
            </w:r>
          </w:p>
          <w:p w14:paraId="7C0B34C3"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Where adjoining a sensitive receptor, a solid</w:t>
            </w:r>
          </w:p>
          <w:p w14:paraId="54F42A61"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fence having a minimum height of 1.8 metres is provided along all </w:t>
            </w:r>
            <w:proofErr w:type="gramStart"/>
            <w:r w:rsidRPr="009D04AC">
              <w:rPr>
                <w:rFonts w:eastAsia="Calibri" w:cs="Arial"/>
                <w:szCs w:val="20"/>
                <w:lang w:val="en-US"/>
              </w:rPr>
              <w:t>side</w:t>
            </w:r>
            <w:proofErr w:type="gramEnd"/>
            <w:r w:rsidRPr="009D04AC">
              <w:rPr>
                <w:rFonts w:eastAsia="Calibri" w:cs="Arial"/>
                <w:szCs w:val="20"/>
                <w:lang w:val="en-US"/>
              </w:rPr>
              <w:t xml:space="preserve"> and rear boundaries.</w:t>
            </w:r>
          </w:p>
        </w:tc>
        <w:tc>
          <w:tcPr>
            <w:tcW w:w="5670" w:type="dxa"/>
          </w:tcPr>
          <w:p w14:paraId="01A64449" w14:textId="77777777" w:rsidR="00872BC0" w:rsidRPr="009D04AC" w:rsidRDefault="00872BC0" w:rsidP="009D04AC">
            <w:pPr>
              <w:ind w:left="113" w:right="113"/>
              <w:rPr>
                <w:rFonts w:eastAsia="Calibri" w:cs="Arial"/>
                <w:b/>
                <w:szCs w:val="20"/>
                <w:lang w:val="en-US"/>
              </w:rPr>
            </w:pPr>
          </w:p>
        </w:tc>
      </w:tr>
      <w:tr w:rsidR="001216A0" w:rsidRPr="009D04AC" w14:paraId="630992CC" w14:textId="3BC3E371" w:rsidTr="00CF14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64F93B04" w14:textId="0DB92844" w:rsidR="001216A0" w:rsidRPr="009D04AC" w:rsidRDefault="001216A0" w:rsidP="009D04AC">
            <w:pPr>
              <w:ind w:left="113" w:right="113"/>
              <w:rPr>
                <w:rFonts w:eastAsia="Calibri" w:cs="Arial"/>
                <w:b/>
                <w:szCs w:val="20"/>
                <w:lang w:val="en-US"/>
              </w:rPr>
            </w:pPr>
            <w:r w:rsidRPr="009D04AC">
              <w:rPr>
                <w:rFonts w:eastAsia="Calibri" w:cs="Arial"/>
                <w:b/>
                <w:szCs w:val="20"/>
                <w:lang w:val="en-US"/>
              </w:rPr>
              <w:t>Rehabilitation</w:t>
            </w:r>
          </w:p>
        </w:tc>
      </w:tr>
      <w:tr w:rsidR="00872BC0" w:rsidRPr="009D04AC" w14:paraId="27AE6C28" w14:textId="0B813DE1"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01518191" w14:textId="77777777" w:rsidR="00872BC0" w:rsidRPr="009D04AC" w:rsidRDefault="00872BC0" w:rsidP="009D04AC">
            <w:pPr>
              <w:ind w:left="113" w:right="113"/>
              <w:rPr>
                <w:rFonts w:eastAsia="Calibri" w:cs="Arial"/>
                <w:b/>
                <w:bCs/>
                <w:szCs w:val="20"/>
                <w:lang w:val="en-US"/>
              </w:rPr>
            </w:pPr>
            <w:r w:rsidRPr="009D04AC">
              <w:rPr>
                <w:rFonts w:eastAsia="Calibri" w:cs="Arial"/>
                <w:b/>
                <w:bCs/>
                <w:szCs w:val="20"/>
                <w:lang w:val="en-US"/>
              </w:rPr>
              <w:t>PO24</w:t>
            </w:r>
          </w:p>
          <w:p w14:paraId="2EE448E8"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agricultural and/or environmental capacity of the site is reinstated and/or enhanced to ensure that the:</w:t>
            </w:r>
          </w:p>
          <w:p w14:paraId="06CDACB9" w14:textId="77777777" w:rsidR="00872BC0" w:rsidRPr="009D04AC" w:rsidRDefault="00872BC0" w:rsidP="009D04AC">
            <w:pPr>
              <w:numPr>
                <w:ilvl w:val="0"/>
                <w:numId w:val="24"/>
              </w:numPr>
              <w:tabs>
                <w:tab w:val="left" w:pos="571"/>
              </w:tabs>
              <w:ind w:right="113"/>
              <w:rPr>
                <w:rFonts w:eastAsia="Calibri" w:cs="Arial"/>
                <w:szCs w:val="20"/>
                <w:lang w:val="en-US"/>
              </w:rPr>
            </w:pPr>
            <w:r w:rsidRPr="009D04AC">
              <w:rPr>
                <w:rFonts w:eastAsia="Calibri" w:cs="Arial"/>
                <w:szCs w:val="20"/>
                <w:lang w:val="en-US"/>
              </w:rPr>
              <w:t>sustainable productivity of the land is protected; and</w:t>
            </w:r>
          </w:p>
          <w:p w14:paraId="1B67FC47" w14:textId="77777777" w:rsidR="00872BC0" w:rsidRPr="009D04AC" w:rsidRDefault="00872BC0" w:rsidP="009D04AC">
            <w:pPr>
              <w:numPr>
                <w:ilvl w:val="0"/>
                <w:numId w:val="24"/>
              </w:numPr>
              <w:tabs>
                <w:tab w:val="left" w:pos="571"/>
              </w:tabs>
              <w:ind w:right="113"/>
              <w:rPr>
                <w:rFonts w:eastAsia="Calibri" w:cs="Arial"/>
                <w:szCs w:val="20"/>
                <w:lang w:val="en-US"/>
              </w:rPr>
            </w:pPr>
            <w:proofErr w:type="gramStart"/>
            <w:r w:rsidRPr="009D04AC">
              <w:rPr>
                <w:rFonts w:eastAsia="Calibri" w:cs="Arial"/>
                <w:szCs w:val="20"/>
                <w:lang w:val="en-US"/>
              </w:rPr>
              <w:t>the</w:t>
            </w:r>
            <w:proofErr w:type="gramEnd"/>
            <w:r w:rsidRPr="009D04AC">
              <w:rPr>
                <w:rFonts w:eastAsia="Calibri" w:cs="Arial"/>
                <w:szCs w:val="20"/>
                <w:lang w:val="en-US"/>
              </w:rPr>
              <w:t xml:space="preserve"> character and amenity of the site and surrounds is reinstated.</w:t>
            </w:r>
          </w:p>
        </w:tc>
        <w:tc>
          <w:tcPr>
            <w:tcW w:w="4961" w:type="dxa"/>
          </w:tcPr>
          <w:p w14:paraId="7F46016C" w14:textId="77777777" w:rsidR="00872BC0" w:rsidRPr="009D04AC" w:rsidRDefault="00872BC0" w:rsidP="009D04AC">
            <w:pPr>
              <w:ind w:left="113" w:right="113"/>
              <w:rPr>
                <w:rFonts w:eastAsia="Calibri" w:cs="Arial"/>
                <w:b/>
                <w:bCs/>
                <w:szCs w:val="20"/>
                <w:lang w:val="en-US"/>
              </w:rPr>
            </w:pPr>
            <w:r w:rsidRPr="009D04AC">
              <w:rPr>
                <w:rFonts w:eastAsia="Calibri" w:cs="Arial"/>
                <w:b/>
                <w:bCs/>
                <w:szCs w:val="20"/>
                <w:lang w:val="en-US"/>
              </w:rPr>
              <w:t>AO24</w:t>
            </w:r>
          </w:p>
          <w:p w14:paraId="3BB19BAF"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site is rehabilitated following cessation of the workforce accommodation use.</w:t>
            </w:r>
          </w:p>
        </w:tc>
        <w:tc>
          <w:tcPr>
            <w:tcW w:w="5670" w:type="dxa"/>
          </w:tcPr>
          <w:p w14:paraId="782F84DA" w14:textId="77777777" w:rsidR="00872BC0" w:rsidRPr="009D04AC" w:rsidRDefault="00872BC0" w:rsidP="009D04AC">
            <w:pPr>
              <w:ind w:left="113" w:right="113"/>
              <w:rPr>
                <w:rFonts w:eastAsia="Calibri" w:cs="Arial"/>
                <w:b/>
                <w:bCs/>
                <w:szCs w:val="20"/>
                <w:lang w:val="en-US"/>
              </w:rPr>
            </w:pPr>
          </w:p>
        </w:tc>
      </w:tr>
      <w:tr w:rsidR="001216A0" w:rsidRPr="009D04AC" w14:paraId="3B3FD9E3" w14:textId="7421BEFA" w:rsidTr="00FE40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4DA863D9" w14:textId="0BAB5951" w:rsidR="001216A0" w:rsidRPr="009D04AC" w:rsidRDefault="001216A0" w:rsidP="009D04AC">
            <w:pPr>
              <w:ind w:left="113" w:right="113"/>
              <w:rPr>
                <w:rFonts w:eastAsia="Calibri" w:cs="Arial"/>
                <w:b/>
                <w:szCs w:val="20"/>
                <w:lang w:val="en-US"/>
              </w:rPr>
            </w:pPr>
            <w:r w:rsidRPr="009D04AC">
              <w:rPr>
                <w:rFonts w:eastAsia="Calibri" w:cs="Arial"/>
                <w:b/>
                <w:szCs w:val="20"/>
                <w:lang w:val="en-US"/>
              </w:rPr>
              <w:t>Rural Workers’ Accommodation</w:t>
            </w:r>
          </w:p>
        </w:tc>
      </w:tr>
      <w:tr w:rsidR="00872BC0" w:rsidRPr="009D04AC" w14:paraId="60F6E677" w14:textId="6A33827A"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1B96B208"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PO25</w:t>
            </w:r>
          </w:p>
          <w:p w14:paraId="7F38AB3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Rural workers’ accommodation is:</w:t>
            </w:r>
          </w:p>
          <w:p w14:paraId="3C0CE2FA" w14:textId="77777777" w:rsidR="00872BC0" w:rsidRPr="009D04AC" w:rsidRDefault="00872BC0" w:rsidP="009D04AC">
            <w:pPr>
              <w:numPr>
                <w:ilvl w:val="1"/>
                <w:numId w:val="0"/>
              </w:numPr>
              <w:ind w:left="465" w:right="357" w:hanging="357"/>
              <w:rPr>
                <w:rFonts w:eastAsia="Calibri" w:cs="Arial"/>
                <w:szCs w:val="20"/>
                <w:lang w:val="en-US"/>
              </w:rPr>
            </w:pPr>
            <w:r w:rsidRPr="009D04AC">
              <w:rPr>
                <w:rFonts w:eastAsia="Calibri" w:cs="Arial"/>
                <w:szCs w:val="20"/>
                <w:lang w:val="en-US"/>
              </w:rPr>
              <w:t xml:space="preserve">directly associated with an </w:t>
            </w:r>
            <w:proofErr w:type="gramStart"/>
            <w:r w:rsidRPr="009D04AC">
              <w:rPr>
                <w:rFonts w:eastAsia="Calibri" w:cs="Arial"/>
                <w:szCs w:val="20"/>
                <w:lang w:val="en-US"/>
              </w:rPr>
              <w:t>agricultural</w:t>
            </w:r>
            <w:proofErr w:type="gramEnd"/>
            <w:r w:rsidRPr="009D04AC">
              <w:rPr>
                <w:rFonts w:eastAsia="Calibri" w:cs="Arial"/>
                <w:szCs w:val="20"/>
                <w:lang w:val="en-US"/>
              </w:rPr>
              <w:t xml:space="preserve"> based rural activity on the same </w:t>
            </w:r>
            <w:proofErr w:type="gramStart"/>
            <w:r w:rsidRPr="009D04AC">
              <w:rPr>
                <w:rFonts w:eastAsia="Calibri" w:cs="Arial"/>
                <w:szCs w:val="20"/>
                <w:lang w:val="en-US"/>
              </w:rPr>
              <w:t>premises;</w:t>
            </w:r>
            <w:proofErr w:type="gramEnd"/>
          </w:p>
          <w:p w14:paraId="556C58AD" w14:textId="77777777" w:rsidR="00872BC0" w:rsidRPr="009D04AC" w:rsidRDefault="00872BC0" w:rsidP="009D04AC">
            <w:pPr>
              <w:numPr>
                <w:ilvl w:val="1"/>
                <w:numId w:val="0"/>
              </w:numPr>
              <w:ind w:left="465" w:right="357" w:hanging="357"/>
              <w:rPr>
                <w:rFonts w:eastAsia="Calibri" w:cs="Arial"/>
                <w:szCs w:val="20"/>
                <w:lang w:val="en-US"/>
              </w:rPr>
            </w:pPr>
            <w:r w:rsidRPr="009D04AC">
              <w:rPr>
                <w:rFonts w:eastAsia="Calibri" w:cs="Arial"/>
                <w:szCs w:val="20"/>
                <w:lang w:val="en-US"/>
              </w:rPr>
              <w:t>commensurate with the scale of the primary agricultural operations; and</w:t>
            </w:r>
          </w:p>
          <w:p w14:paraId="3892C61B" w14:textId="77777777" w:rsidR="00872BC0" w:rsidRPr="009D04AC" w:rsidRDefault="00872BC0" w:rsidP="009D04AC">
            <w:pPr>
              <w:numPr>
                <w:ilvl w:val="1"/>
                <w:numId w:val="0"/>
              </w:numPr>
              <w:ind w:left="465" w:right="357" w:hanging="357"/>
              <w:rPr>
                <w:rFonts w:eastAsia="Calibri" w:cs="Arial"/>
                <w:szCs w:val="20"/>
                <w:lang w:val="en-US"/>
              </w:rPr>
            </w:pPr>
            <w:r w:rsidRPr="009D04AC">
              <w:rPr>
                <w:rFonts w:eastAsia="Calibri" w:cs="Arial"/>
                <w:szCs w:val="20"/>
                <w:lang w:val="en-US"/>
              </w:rPr>
              <w:t>addressing a demonstrated need for the use to be situated on the premises.</w:t>
            </w:r>
          </w:p>
        </w:tc>
        <w:tc>
          <w:tcPr>
            <w:tcW w:w="4961" w:type="dxa"/>
          </w:tcPr>
          <w:p w14:paraId="71C6CAC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AO25.1</w:t>
            </w:r>
          </w:p>
          <w:p w14:paraId="725F283C"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Rural workers’ accommodation building is limited to the accommodation of:</w:t>
            </w:r>
          </w:p>
          <w:p w14:paraId="4797791D" w14:textId="77777777" w:rsidR="00872BC0" w:rsidRPr="009D04AC" w:rsidRDefault="00872BC0" w:rsidP="009D04AC">
            <w:pPr>
              <w:numPr>
                <w:ilvl w:val="0"/>
                <w:numId w:val="26"/>
              </w:numPr>
              <w:ind w:left="465" w:right="357" w:hanging="357"/>
              <w:rPr>
                <w:rFonts w:eastAsia="Calibri" w:cs="Arial"/>
                <w:szCs w:val="20"/>
                <w:lang w:val="en-US"/>
              </w:rPr>
            </w:pPr>
            <w:r w:rsidRPr="009D04AC">
              <w:rPr>
                <w:rFonts w:eastAsia="Calibri" w:cs="Arial"/>
                <w:szCs w:val="20"/>
                <w:lang w:val="en-US"/>
              </w:rPr>
              <w:t>rural workers employed in rural activities undertaken on the same premises; and</w:t>
            </w:r>
          </w:p>
          <w:p w14:paraId="190E15FE" w14:textId="77777777" w:rsidR="00872BC0" w:rsidRPr="009D04AC" w:rsidRDefault="00872BC0" w:rsidP="009D04AC">
            <w:pPr>
              <w:numPr>
                <w:ilvl w:val="0"/>
                <w:numId w:val="26"/>
              </w:numPr>
              <w:ind w:left="465" w:right="357" w:hanging="357"/>
              <w:rPr>
                <w:rFonts w:eastAsia="Calibri" w:cs="Arial"/>
                <w:szCs w:val="20"/>
                <w:lang w:val="en-US"/>
              </w:rPr>
            </w:pPr>
            <w:r w:rsidRPr="009D04AC">
              <w:rPr>
                <w:rFonts w:eastAsia="Calibri" w:cs="Arial"/>
                <w:szCs w:val="20"/>
                <w:lang w:val="en-US"/>
              </w:rPr>
              <w:t>one rural worker for every 100 hectares and up to a maximum of ten rural workers.</w:t>
            </w:r>
          </w:p>
          <w:p w14:paraId="4C6E7D8D" w14:textId="77777777" w:rsidR="00872BC0" w:rsidRPr="009D04AC" w:rsidRDefault="00872BC0" w:rsidP="009D04AC">
            <w:pPr>
              <w:ind w:left="113" w:right="113"/>
              <w:rPr>
                <w:rFonts w:eastAsia="Calibri" w:cs="Arial"/>
                <w:b/>
                <w:szCs w:val="20"/>
                <w:lang w:val="en-US"/>
              </w:rPr>
            </w:pPr>
          </w:p>
          <w:p w14:paraId="45D3609D"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AO25.2</w:t>
            </w:r>
          </w:p>
          <w:p w14:paraId="592E516F"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The </w:t>
            </w:r>
            <w:proofErr w:type="gramStart"/>
            <w:r w:rsidRPr="009D04AC">
              <w:rPr>
                <w:rFonts w:eastAsia="Calibri" w:cs="Arial"/>
                <w:szCs w:val="20"/>
                <w:lang w:val="en-US"/>
              </w:rPr>
              <w:t>agricultural</w:t>
            </w:r>
            <w:proofErr w:type="gramEnd"/>
            <w:r w:rsidRPr="009D04AC">
              <w:rPr>
                <w:rFonts w:eastAsia="Calibri" w:cs="Arial"/>
                <w:szCs w:val="20"/>
                <w:lang w:val="en-US"/>
              </w:rPr>
              <w:t xml:space="preserve"> based rural activity is a minimum of 100 hectares in area. </w:t>
            </w:r>
          </w:p>
        </w:tc>
        <w:tc>
          <w:tcPr>
            <w:tcW w:w="5670" w:type="dxa"/>
          </w:tcPr>
          <w:p w14:paraId="55216ED1" w14:textId="77777777" w:rsidR="00872BC0" w:rsidRPr="009D04AC" w:rsidRDefault="00872BC0" w:rsidP="009D04AC">
            <w:pPr>
              <w:ind w:left="113" w:right="113"/>
              <w:rPr>
                <w:rFonts w:eastAsia="Calibri" w:cs="Arial"/>
                <w:b/>
                <w:szCs w:val="20"/>
                <w:lang w:val="en-US"/>
              </w:rPr>
            </w:pPr>
          </w:p>
        </w:tc>
      </w:tr>
      <w:tr w:rsidR="00872BC0" w:rsidRPr="009D04AC" w14:paraId="4BF3402A" w14:textId="26D9130B"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7AF44695"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PO26</w:t>
            </w:r>
          </w:p>
          <w:p w14:paraId="0844BCCA"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lastRenderedPageBreak/>
              <w:t>Rural workers’ accommodation is provided with amenities commensurate with the needs of the employees and the permanent or seasonal nature of the employment.</w:t>
            </w:r>
          </w:p>
        </w:tc>
        <w:tc>
          <w:tcPr>
            <w:tcW w:w="4961" w:type="dxa"/>
          </w:tcPr>
          <w:p w14:paraId="500B5232"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lastRenderedPageBreak/>
              <w:t>AO26.1</w:t>
            </w:r>
          </w:p>
          <w:p w14:paraId="5D5D2692"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lastRenderedPageBreak/>
              <w:t>The Rural workers’ accommodation is for permanent occupation and is fully self-contained.</w:t>
            </w:r>
          </w:p>
          <w:p w14:paraId="599DAA25" w14:textId="77777777" w:rsidR="00872BC0" w:rsidRPr="009D04AC" w:rsidRDefault="00872BC0" w:rsidP="009D04AC">
            <w:pPr>
              <w:ind w:left="113" w:right="113"/>
              <w:rPr>
                <w:rFonts w:eastAsia="Calibri" w:cs="Arial"/>
                <w:b/>
                <w:szCs w:val="20"/>
                <w:lang w:val="en-US"/>
              </w:rPr>
            </w:pPr>
          </w:p>
          <w:p w14:paraId="109537FE"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OR</w:t>
            </w:r>
          </w:p>
          <w:p w14:paraId="4791C9FD" w14:textId="77777777" w:rsidR="00872BC0" w:rsidRPr="009D04AC" w:rsidRDefault="00872BC0" w:rsidP="009D04AC">
            <w:pPr>
              <w:ind w:left="113" w:right="113"/>
              <w:rPr>
                <w:rFonts w:eastAsia="Calibri" w:cs="Arial"/>
                <w:b/>
                <w:szCs w:val="20"/>
                <w:lang w:val="en-US"/>
              </w:rPr>
            </w:pPr>
          </w:p>
          <w:p w14:paraId="3EFECA06"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AO26.2</w:t>
            </w:r>
          </w:p>
          <w:p w14:paraId="4F991D39"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Rural workers’ accommodation is for seasonal occupation (up to 3 months), is in an approved structure and shares facilities with an existing Dwelling house or Caretaker’s residence.</w:t>
            </w:r>
          </w:p>
          <w:p w14:paraId="4002F3C4" w14:textId="77777777" w:rsidR="00872BC0" w:rsidRPr="009D04AC" w:rsidRDefault="00872BC0" w:rsidP="009D04AC">
            <w:pPr>
              <w:ind w:left="113" w:right="113"/>
              <w:rPr>
                <w:rFonts w:eastAsia="Calibri" w:cs="Arial"/>
                <w:b/>
                <w:szCs w:val="20"/>
                <w:lang w:val="en-US"/>
              </w:rPr>
            </w:pPr>
          </w:p>
          <w:p w14:paraId="4C4E7ACC"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AO26.3</w:t>
            </w:r>
          </w:p>
          <w:p w14:paraId="79C9C0B8"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Rural workers’ accommodation is located within 100 metres of the Dwelling house or Caretaker’s residence.</w:t>
            </w:r>
          </w:p>
        </w:tc>
        <w:tc>
          <w:tcPr>
            <w:tcW w:w="5670" w:type="dxa"/>
          </w:tcPr>
          <w:p w14:paraId="70BC45CA" w14:textId="77777777" w:rsidR="00872BC0" w:rsidRPr="009D04AC" w:rsidRDefault="00872BC0" w:rsidP="009D04AC">
            <w:pPr>
              <w:ind w:left="113" w:right="113"/>
              <w:rPr>
                <w:rFonts w:eastAsia="Calibri" w:cs="Arial"/>
                <w:b/>
                <w:szCs w:val="20"/>
                <w:lang w:val="en-US"/>
              </w:rPr>
            </w:pPr>
          </w:p>
        </w:tc>
      </w:tr>
      <w:tr w:rsidR="00D14324" w:rsidRPr="009D04AC" w14:paraId="40D740B8" w14:textId="5621243B" w:rsidTr="00EF74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BFBFBF"/>
          </w:tcPr>
          <w:p w14:paraId="5077DC93" w14:textId="28EE5CA9" w:rsidR="00D14324" w:rsidRPr="009D04AC" w:rsidRDefault="00D14324" w:rsidP="009D04AC">
            <w:pPr>
              <w:ind w:left="113" w:right="113"/>
              <w:rPr>
                <w:rFonts w:eastAsia="Calibri" w:cs="Arial"/>
                <w:b/>
                <w:szCs w:val="20"/>
                <w:lang w:val="en-US"/>
              </w:rPr>
            </w:pPr>
            <w:r w:rsidRPr="009D04AC">
              <w:rPr>
                <w:rFonts w:eastAsia="Calibri" w:cs="Arial"/>
                <w:b/>
                <w:szCs w:val="20"/>
                <w:lang w:val="en-US"/>
              </w:rPr>
              <w:t>Relocatable Home Park and Tourist Parks</w:t>
            </w:r>
          </w:p>
        </w:tc>
      </w:tr>
      <w:tr w:rsidR="00872BC0" w:rsidRPr="009D04AC" w14:paraId="0FC09F88" w14:textId="5D0A3507"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1CDAB1A1"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PO27</w:t>
            </w:r>
          </w:p>
          <w:p w14:paraId="0CDD3EB7" w14:textId="77777777" w:rsidR="00872BC0" w:rsidRPr="009D04AC" w:rsidRDefault="00872BC0" w:rsidP="009D04AC">
            <w:pPr>
              <w:ind w:left="113" w:right="113"/>
              <w:rPr>
                <w:rFonts w:eastAsia="Calibri" w:cs="Arial"/>
                <w:szCs w:val="20"/>
                <w:lang w:val="en-US"/>
              </w:rPr>
            </w:pPr>
            <w:proofErr w:type="gramStart"/>
            <w:r w:rsidRPr="009D04AC">
              <w:rPr>
                <w:rFonts w:eastAsia="Calibri" w:cs="Arial"/>
                <w:szCs w:val="20"/>
                <w:lang w:val="en-US"/>
              </w:rPr>
              <w:t>Tourist park</w:t>
            </w:r>
            <w:proofErr w:type="gramEnd"/>
            <w:r w:rsidRPr="009D04AC">
              <w:rPr>
                <w:rFonts w:eastAsia="Calibri" w:cs="Arial"/>
                <w:szCs w:val="20"/>
                <w:lang w:val="en-US"/>
              </w:rPr>
              <w:t xml:space="preserve"> accommodation is located:</w:t>
            </w:r>
          </w:p>
          <w:p w14:paraId="1EBBA210" w14:textId="77777777" w:rsidR="00872BC0" w:rsidRPr="009D04AC" w:rsidRDefault="00872BC0" w:rsidP="009D04AC">
            <w:pPr>
              <w:tabs>
                <w:tab w:val="left" w:pos="571"/>
              </w:tabs>
              <w:ind w:left="113" w:right="113"/>
              <w:rPr>
                <w:rFonts w:eastAsia="Calibri" w:cs="Arial"/>
                <w:szCs w:val="20"/>
                <w:lang w:val="en-US"/>
              </w:rPr>
            </w:pPr>
            <w:r w:rsidRPr="009D04AC">
              <w:rPr>
                <w:rFonts w:eastAsia="Calibri" w:cs="Arial"/>
                <w:szCs w:val="20"/>
                <w:lang w:val="en-US"/>
              </w:rPr>
              <w:t>in proximity to a centre zone; or</w:t>
            </w:r>
          </w:p>
          <w:p w14:paraId="1F450067" w14:textId="77777777" w:rsidR="00872BC0" w:rsidRPr="009D04AC" w:rsidRDefault="00872BC0" w:rsidP="009D04AC">
            <w:pPr>
              <w:tabs>
                <w:tab w:val="left" w:pos="571"/>
              </w:tabs>
              <w:ind w:left="113" w:right="113"/>
              <w:rPr>
                <w:rFonts w:eastAsia="Calibri" w:cs="Arial"/>
                <w:szCs w:val="20"/>
                <w:lang w:val="en-US"/>
              </w:rPr>
            </w:pPr>
            <w:r w:rsidRPr="009D04AC">
              <w:rPr>
                <w:rFonts w:eastAsia="Calibri" w:cs="Arial"/>
                <w:szCs w:val="20"/>
                <w:lang w:val="en-US"/>
              </w:rPr>
              <w:t>is on a scenic route in an urban area.</w:t>
            </w:r>
          </w:p>
        </w:tc>
        <w:tc>
          <w:tcPr>
            <w:tcW w:w="4961" w:type="dxa"/>
          </w:tcPr>
          <w:p w14:paraId="352D38EC"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AO27</w:t>
            </w:r>
          </w:p>
          <w:p w14:paraId="22ED96D8"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No acceptable outcome.</w:t>
            </w:r>
          </w:p>
        </w:tc>
        <w:tc>
          <w:tcPr>
            <w:tcW w:w="5670" w:type="dxa"/>
          </w:tcPr>
          <w:p w14:paraId="6BA12AAD" w14:textId="77777777" w:rsidR="00872BC0" w:rsidRPr="009D04AC" w:rsidRDefault="00872BC0" w:rsidP="009D04AC">
            <w:pPr>
              <w:ind w:left="113" w:right="113"/>
              <w:rPr>
                <w:rFonts w:eastAsia="Calibri" w:cs="Arial"/>
                <w:b/>
                <w:szCs w:val="20"/>
                <w:lang w:val="en-US"/>
              </w:rPr>
            </w:pPr>
          </w:p>
        </w:tc>
      </w:tr>
      <w:tr w:rsidR="00D14324" w:rsidRPr="009D04AC" w14:paraId="170F4524" w14:textId="7601192D" w:rsidTr="00697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232FBBBA" w14:textId="19FB03F6" w:rsidR="00D14324" w:rsidRPr="009D04AC" w:rsidRDefault="00D14324" w:rsidP="009D04AC">
            <w:pPr>
              <w:ind w:left="113" w:right="113"/>
              <w:rPr>
                <w:rFonts w:eastAsia="Calibri" w:cs="Arial"/>
                <w:b/>
                <w:szCs w:val="20"/>
                <w:lang w:val="en-US"/>
              </w:rPr>
            </w:pPr>
            <w:r w:rsidRPr="009D04AC">
              <w:rPr>
                <w:rFonts w:eastAsia="Calibri" w:cs="Arial"/>
                <w:b/>
                <w:szCs w:val="20"/>
                <w:lang w:val="en-US"/>
              </w:rPr>
              <w:t>Size, Scale and Setbacks</w:t>
            </w:r>
          </w:p>
        </w:tc>
      </w:tr>
      <w:tr w:rsidR="00872BC0" w:rsidRPr="009D04AC" w14:paraId="6E53BB4E" w14:textId="32144EC4"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3FDC4594"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PO28</w:t>
            </w:r>
          </w:p>
          <w:p w14:paraId="00660DE5"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The use provides suitable levels of buffering, amenity, privacy, and recreation areas commensurate with the reasonable expectations of visitors and residents having regard to the nature of the accommodation use, and the character of the locality.</w:t>
            </w:r>
          </w:p>
        </w:tc>
        <w:tc>
          <w:tcPr>
            <w:tcW w:w="4961" w:type="dxa"/>
          </w:tcPr>
          <w:p w14:paraId="662FB679"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AO28.1</w:t>
            </w:r>
          </w:p>
          <w:p w14:paraId="4F782736"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A </w:t>
            </w:r>
            <w:proofErr w:type="gramStart"/>
            <w:r w:rsidRPr="009D04AC">
              <w:rPr>
                <w:rFonts w:eastAsia="Calibri" w:cs="Arial"/>
                <w:szCs w:val="20"/>
                <w:lang w:val="en-US"/>
              </w:rPr>
              <w:t>Tourist park</w:t>
            </w:r>
            <w:proofErr w:type="gramEnd"/>
            <w:r w:rsidRPr="009D04AC">
              <w:rPr>
                <w:rFonts w:eastAsia="Calibri" w:cs="Arial"/>
                <w:szCs w:val="20"/>
                <w:lang w:val="en-US"/>
              </w:rPr>
              <w:t xml:space="preserve"> or Relocatable home park is located on a site with a minimum area of </w:t>
            </w:r>
            <w:proofErr w:type="gramStart"/>
            <w:r w:rsidRPr="009D04AC">
              <w:rPr>
                <w:rFonts w:eastAsia="Calibri" w:cs="Arial"/>
                <w:szCs w:val="20"/>
                <w:lang w:val="en-US"/>
              </w:rPr>
              <w:t>1  hectare</w:t>
            </w:r>
            <w:proofErr w:type="gramEnd"/>
            <w:r w:rsidRPr="009D04AC">
              <w:rPr>
                <w:rFonts w:eastAsia="Calibri" w:cs="Arial"/>
                <w:szCs w:val="20"/>
                <w:lang w:val="en-US"/>
              </w:rPr>
              <w:t>.</w:t>
            </w:r>
          </w:p>
          <w:p w14:paraId="4F851004" w14:textId="77777777" w:rsidR="00872BC0" w:rsidRPr="009D04AC" w:rsidRDefault="00872BC0" w:rsidP="009D04AC">
            <w:pPr>
              <w:ind w:left="113" w:right="113"/>
              <w:rPr>
                <w:rFonts w:eastAsia="Calibri" w:cs="Arial"/>
                <w:b/>
                <w:szCs w:val="20"/>
                <w:lang w:val="en-US"/>
              </w:rPr>
            </w:pPr>
          </w:p>
          <w:p w14:paraId="3EC45BA5"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AO28.2</w:t>
            </w:r>
          </w:p>
          <w:p w14:paraId="0DFC9BE4"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The site </w:t>
            </w:r>
            <w:proofErr w:type="gramStart"/>
            <w:r w:rsidRPr="009D04AC">
              <w:rPr>
                <w:rFonts w:eastAsia="Calibri" w:cs="Arial"/>
                <w:szCs w:val="20"/>
                <w:lang w:val="en-US"/>
              </w:rPr>
              <w:t>cover for</w:t>
            </w:r>
            <w:proofErr w:type="gramEnd"/>
            <w:r w:rsidRPr="009D04AC">
              <w:rPr>
                <w:rFonts w:eastAsia="Calibri" w:cs="Arial"/>
                <w:szCs w:val="20"/>
                <w:lang w:val="en-US"/>
              </w:rPr>
              <w:t xml:space="preserve"> buildings, roofed structures</w:t>
            </w:r>
          </w:p>
          <w:p w14:paraId="2EF5303A"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or relocatable homes is a maximum of 40% of the total site area.</w:t>
            </w:r>
          </w:p>
          <w:p w14:paraId="0F47F5F8" w14:textId="77777777" w:rsidR="00872BC0" w:rsidRPr="009D04AC" w:rsidRDefault="00872BC0" w:rsidP="009D04AC">
            <w:pPr>
              <w:ind w:left="113" w:right="113"/>
              <w:rPr>
                <w:rFonts w:eastAsia="Calibri" w:cs="Arial"/>
                <w:szCs w:val="20"/>
                <w:lang w:val="en-US"/>
              </w:rPr>
            </w:pPr>
          </w:p>
          <w:p w14:paraId="56B3D6DA"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AO28.3</w:t>
            </w:r>
          </w:p>
          <w:p w14:paraId="4C464608"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lastRenderedPageBreak/>
              <w:t xml:space="preserve">The development complies with the provision in </w:t>
            </w:r>
            <w:r w:rsidRPr="009D04AC">
              <w:rPr>
                <w:rFonts w:eastAsia="Calibri" w:cs="Arial"/>
                <w:b/>
                <w:szCs w:val="20"/>
                <w:lang w:val="en-US"/>
              </w:rPr>
              <w:t xml:space="preserve">Table 9.2.1.2 </w:t>
            </w:r>
            <w:r w:rsidRPr="009D04AC">
              <w:rPr>
                <w:rFonts w:eastAsia="Calibri" w:cs="Arial"/>
                <w:szCs w:val="20"/>
                <w:lang w:val="en-US"/>
              </w:rPr>
              <w:t>with respect to:</w:t>
            </w:r>
          </w:p>
          <w:p w14:paraId="3EF97CC5" w14:textId="77777777" w:rsidR="00872BC0" w:rsidRPr="009D04AC" w:rsidRDefault="00872BC0" w:rsidP="009D04AC">
            <w:pPr>
              <w:numPr>
                <w:ilvl w:val="0"/>
                <w:numId w:val="25"/>
              </w:numPr>
              <w:tabs>
                <w:tab w:val="left" w:pos="569"/>
              </w:tabs>
              <w:ind w:right="113"/>
              <w:rPr>
                <w:rFonts w:eastAsia="Calibri" w:cs="Arial"/>
                <w:szCs w:val="20"/>
                <w:lang w:val="en-US"/>
              </w:rPr>
            </w:pPr>
            <w:proofErr w:type="gramStart"/>
            <w:r w:rsidRPr="009D04AC">
              <w:rPr>
                <w:rFonts w:eastAsia="Calibri" w:cs="Arial"/>
                <w:szCs w:val="20"/>
                <w:lang w:val="en-US"/>
              </w:rPr>
              <w:t>minimum site</w:t>
            </w:r>
            <w:proofErr w:type="gramEnd"/>
            <w:r w:rsidRPr="009D04AC">
              <w:rPr>
                <w:rFonts w:eastAsia="Calibri" w:cs="Arial"/>
                <w:szCs w:val="20"/>
                <w:lang w:val="en-US"/>
              </w:rPr>
              <w:t xml:space="preserve"> area for each accommodation </w:t>
            </w:r>
            <w:proofErr w:type="gramStart"/>
            <w:r w:rsidRPr="009D04AC">
              <w:rPr>
                <w:rFonts w:eastAsia="Calibri" w:cs="Arial"/>
                <w:szCs w:val="20"/>
                <w:lang w:val="en-US"/>
              </w:rPr>
              <w:t>type;</w:t>
            </w:r>
            <w:proofErr w:type="gramEnd"/>
          </w:p>
          <w:p w14:paraId="04345F92" w14:textId="77777777" w:rsidR="00872BC0" w:rsidRPr="009D04AC" w:rsidRDefault="00872BC0" w:rsidP="009D04AC">
            <w:pPr>
              <w:numPr>
                <w:ilvl w:val="0"/>
                <w:numId w:val="25"/>
              </w:numPr>
              <w:tabs>
                <w:tab w:val="left" w:pos="569"/>
              </w:tabs>
              <w:ind w:right="113"/>
              <w:rPr>
                <w:rFonts w:eastAsia="Calibri" w:cs="Arial"/>
                <w:szCs w:val="20"/>
                <w:lang w:val="en-US"/>
              </w:rPr>
            </w:pPr>
            <w:r w:rsidRPr="009D04AC">
              <w:rPr>
                <w:rFonts w:eastAsia="Calibri" w:cs="Arial"/>
                <w:szCs w:val="20"/>
                <w:lang w:val="en-US"/>
              </w:rPr>
              <w:t xml:space="preserve">setbacks to internal road </w:t>
            </w:r>
            <w:proofErr w:type="gramStart"/>
            <w:r w:rsidRPr="009D04AC">
              <w:rPr>
                <w:rFonts w:eastAsia="Calibri" w:cs="Arial"/>
                <w:szCs w:val="20"/>
                <w:lang w:val="en-US"/>
              </w:rPr>
              <w:t>frontages;</w:t>
            </w:r>
            <w:proofErr w:type="gramEnd"/>
          </w:p>
          <w:p w14:paraId="68431AE2" w14:textId="77777777" w:rsidR="00872BC0" w:rsidRPr="009D04AC" w:rsidRDefault="00872BC0" w:rsidP="009D04AC">
            <w:pPr>
              <w:numPr>
                <w:ilvl w:val="0"/>
                <w:numId w:val="25"/>
              </w:numPr>
              <w:tabs>
                <w:tab w:val="left" w:pos="569"/>
              </w:tabs>
              <w:ind w:right="113"/>
              <w:rPr>
                <w:rFonts w:eastAsia="Calibri" w:cs="Arial"/>
                <w:szCs w:val="20"/>
                <w:lang w:val="en-US"/>
              </w:rPr>
            </w:pPr>
            <w:r w:rsidRPr="009D04AC">
              <w:rPr>
                <w:rFonts w:eastAsia="Calibri" w:cs="Arial"/>
                <w:szCs w:val="20"/>
                <w:lang w:val="en-US"/>
              </w:rPr>
              <w:t xml:space="preserve">distances to </w:t>
            </w:r>
            <w:proofErr w:type="gramStart"/>
            <w:r w:rsidRPr="009D04AC">
              <w:rPr>
                <w:rFonts w:eastAsia="Calibri" w:cs="Arial"/>
                <w:szCs w:val="20"/>
                <w:lang w:val="en-US"/>
              </w:rPr>
              <w:t>amenities;</w:t>
            </w:r>
            <w:proofErr w:type="gramEnd"/>
          </w:p>
          <w:p w14:paraId="716B4ECD" w14:textId="77777777" w:rsidR="00872BC0" w:rsidRPr="009D04AC" w:rsidRDefault="00872BC0" w:rsidP="009D04AC">
            <w:pPr>
              <w:numPr>
                <w:ilvl w:val="0"/>
                <w:numId w:val="25"/>
              </w:numPr>
              <w:tabs>
                <w:tab w:val="left" w:pos="569"/>
              </w:tabs>
              <w:ind w:right="113"/>
              <w:rPr>
                <w:rFonts w:eastAsia="Calibri" w:cs="Arial"/>
                <w:szCs w:val="20"/>
                <w:lang w:val="en-US"/>
              </w:rPr>
            </w:pPr>
            <w:r w:rsidRPr="009D04AC">
              <w:rPr>
                <w:rFonts w:eastAsia="Calibri" w:cs="Arial"/>
                <w:szCs w:val="20"/>
                <w:lang w:val="en-US"/>
              </w:rPr>
              <w:t>distance from refuse storage areas; and</w:t>
            </w:r>
          </w:p>
          <w:p w14:paraId="3CBB1498" w14:textId="77777777" w:rsidR="00872BC0" w:rsidRPr="009D04AC" w:rsidRDefault="00872BC0" w:rsidP="009D04AC">
            <w:pPr>
              <w:numPr>
                <w:ilvl w:val="0"/>
                <w:numId w:val="25"/>
              </w:numPr>
              <w:tabs>
                <w:tab w:val="left" w:pos="569"/>
              </w:tabs>
              <w:ind w:right="113"/>
              <w:rPr>
                <w:rFonts w:eastAsia="Calibri" w:cs="Arial"/>
                <w:szCs w:val="20"/>
                <w:lang w:val="en-US"/>
              </w:rPr>
            </w:pPr>
            <w:r w:rsidRPr="009D04AC">
              <w:rPr>
                <w:rFonts w:eastAsia="Calibri" w:cs="Arial"/>
                <w:szCs w:val="20"/>
                <w:lang w:val="en-US"/>
              </w:rPr>
              <w:t>minimum area for communal recreation.</w:t>
            </w:r>
          </w:p>
          <w:p w14:paraId="7011EA73" w14:textId="77777777" w:rsidR="00872BC0" w:rsidRPr="009D04AC" w:rsidRDefault="00872BC0" w:rsidP="009D04AC">
            <w:pPr>
              <w:ind w:left="113" w:right="113"/>
              <w:rPr>
                <w:rFonts w:eastAsia="Calibri" w:cs="Arial"/>
                <w:b/>
                <w:szCs w:val="20"/>
                <w:lang w:val="en-US"/>
              </w:rPr>
            </w:pPr>
          </w:p>
          <w:p w14:paraId="7A5C38CE"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AO28.4</w:t>
            </w:r>
          </w:p>
          <w:p w14:paraId="3EFC40EE"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The Relocatable home park provides communal recreation facilities for the exclusive use of residents. Facilities include but are not limited </w:t>
            </w:r>
            <w:proofErr w:type="gramStart"/>
            <w:r w:rsidRPr="009D04AC">
              <w:rPr>
                <w:rFonts w:eastAsia="Calibri" w:cs="Arial"/>
                <w:szCs w:val="20"/>
                <w:lang w:val="en-US"/>
              </w:rPr>
              <w:t>to,</w:t>
            </w:r>
            <w:proofErr w:type="gramEnd"/>
            <w:r w:rsidRPr="009D04AC">
              <w:rPr>
                <w:rFonts w:eastAsia="Calibri" w:cs="Arial"/>
                <w:szCs w:val="20"/>
                <w:lang w:val="en-US"/>
              </w:rPr>
              <w:t xml:space="preserve"> children's play equipment, swimming pools and barbeque areas.</w:t>
            </w:r>
          </w:p>
        </w:tc>
        <w:tc>
          <w:tcPr>
            <w:tcW w:w="5670" w:type="dxa"/>
          </w:tcPr>
          <w:p w14:paraId="501E88AC" w14:textId="77777777" w:rsidR="00872BC0" w:rsidRPr="009D04AC" w:rsidRDefault="00872BC0" w:rsidP="009D04AC">
            <w:pPr>
              <w:ind w:left="113" w:right="113"/>
              <w:rPr>
                <w:rFonts w:eastAsia="Calibri" w:cs="Arial"/>
                <w:b/>
                <w:szCs w:val="20"/>
                <w:lang w:val="en-US"/>
              </w:rPr>
            </w:pPr>
          </w:p>
        </w:tc>
      </w:tr>
      <w:tr w:rsidR="00872BC0" w:rsidRPr="009D04AC" w14:paraId="15107FED" w14:textId="1840FD95" w:rsidTr="00872B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8" w:type="dxa"/>
          </w:tcPr>
          <w:p w14:paraId="1D459F2B"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PO29</w:t>
            </w:r>
          </w:p>
          <w:p w14:paraId="12F7E39B"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 xml:space="preserve">Tourist parks provide a variety of accommodation types to meet the diversity of tourists visiting the Western Downs and </w:t>
            </w:r>
            <w:proofErr w:type="gramStart"/>
            <w:r w:rsidRPr="009D04AC">
              <w:rPr>
                <w:rFonts w:eastAsia="Calibri" w:cs="Arial"/>
                <w:szCs w:val="20"/>
                <w:lang w:val="en-US"/>
              </w:rPr>
              <w:t>in particular promote</w:t>
            </w:r>
            <w:proofErr w:type="gramEnd"/>
            <w:r w:rsidRPr="009D04AC">
              <w:rPr>
                <w:rFonts w:eastAsia="Calibri" w:cs="Arial"/>
                <w:szCs w:val="20"/>
                <w:lang w:val="en-US"/>
              </w:rPr>
              <w:t xml:space="preserve"> caravan and recreation </w:t>
            </w:r>
            <w:proofErr w:type="gramStart"/>
            <w:r w:rsidRPr="009D04AC">
              <w:rPr>
                <w:rFonts w:eastAsia="Calibri" w:cs="Arial"/>
                <w:szCs w:val="20"/>
                <w:lang w:val="en-US"/>
              </w:rPr>
              <w:t>vehicle based</w:t>
            </w:r>
            <w:proofErr w:type="gramEnd"/>
            <w:r w:rsidRPr="009D04AC">
              <w:rPr>
                <w:rFonts w:eastAsia="Calibri" w:cs="Arial"/>
                <w:szCs w:val="20"/>
                <w:lang w:val="en-US"/>
              </w:rPr>
              <w:t xml:space="preserve"> tourism.</w:t>
            </w:r>
          </w:p>
        </w:tc>
        <w:tc>
          <w:tcPr>
            <w:tcW w:w="4961" w:type="dxa"/>
          </w:tcPr>
          <w:p w14:paraId="4AE36083" w14:textId="77777777" w:rsidR="00872BC0" w:rsidRPr="009D04AC" w:rsidRDefault="00872BC0" w:rsidP="009D04AC">
            <w:pPr>
              <w:ind w:left="113" w:right="113"/>
              <w:rPr>
                <w:rFonts w:eastAsia="Calibri" w:cs="Arial"/>
                <w:b/>
                <w:szCs w:val="20"/>
                <w:lang w:val="en-US"/>
              </w:rPr>
            </w:pPr>
            <w:r w:rsidRPr="009D04AC">
              <w:rPr>
                <w:rFonts w:eastAsia="Calibri" w:cs="Arial"/>
                <w:b/>
                <w:szCs w:val="20"/>
                <w:lang w:val="en-US"/>
              </w:rPr>
              <w:t>AO29</w:t>
            </w:r>
          </w:p>
          <w:p w14:paraId="0FFA6C11" w14:textId="77777777" w:rsidR="00872BC0" w:rsidRPr="009D04AC" w:rsidRDefault="00872BC0" w:rsidP="009D04AC">
            <w:pPr>
              <w:ind w:left="113" w:right="113"/>
              <w:rPr>
                <w:rFonts w:eastAsia="Calibri" w:cs="Arial"/>
                <w:szCs w:val="20"/>
                <w:lang w:val="en-US"/>
              </w:rPr>
            </w:pPr>
            <w:r w:rsidRPr="009D04AC">
              <w:rPr>
                <w:rFonts w:eastAsia="Calibri" w:cs="Arial"/>
                <w:szCs w:val="20"/>
                <w:lang w:val="en-US"/>
              </w:rPr>
              <w:t>Tourist parks provide a minimum of 3 caravan/ recreation vehicle sites for every 1 relocatable home or cabin accommodation types.</w:t>
            </w:r>
          </w:p>
        </w:tc>
        <w:tc>
          <w:tcPr>
            <w:tcW w:w="5670" w:type="dxa"/>
          </w:tcPr>
          <w:p w14:paraId="104D0151" w14:textId="77777777" w:rsidR="00872BC0" w:rsidRPr="009D04AC" w:rsidRDefault="00872BC0" w:rsidP="009D04AC">
            <w:pPr>
              <w:ind w:left="113" w:right="113"/>
              <w:rPr>
                <w:rFonts w:eastAsia="Calibri" w:cs="Arial"/>
                <w:b/>
                <w:szCs w:val="20"/>
                <w:lang w:val="en-US"/>
              </w:rPr>
            </w:pPr>
          </w:p>
        </w:tc>
      </w:tr>
    </w:tbl>
    <w:p w14:paraId="35085FF8" w14:textId="77777777" w:rsidR="009D04AC" w:rsidRPr="009D04AC" w:rsidRDefault="009D04AC" w:rsidP="009D04AC">
      <w:pPr>
        <w:rPr>
          <w:rFonts w:eastAsia="Calibri" w:cs="Arial"/>
          <w:b/>
          <w:sz w:val="15"/>
          <w:szCs w:val="20"/>
          <w:lang w:val="en-US"/>
        </w:rPr>
      </w:pPr>
    </w:p>
    <w:p w14:paraId="0EFE006D" w14:textId="77777777" w:rsidR="00D14324" w:rsidRDefault="00D14324">
      <w:pPr>
        <w:spacing w:after="200" w:line="276" w:lineRule="auto"/>
        <w:rPr>
          <w:rFonts w:eastAsia="Calibri" w:cs="Arial"/>
          <w:b/>
          <w:szCs w:val="20"/>
          <w:lang w:val="en-US"/>
        </w:rPr>
      </w:pPr>
      <w:r>
        <w:rPr>
          <w:rFonts w:eastAsia="Calibri" w:cs="Arial"/>
          <w:b/>
          <w:szCs w:val="20"/>
          <w:lang w:val="en-US"/>
        </w:rPr>
        <w:br w:type="page"/>
      </w:r>
    </w:p>
    <w:p w14:paraId="1D5681C4" w14:textId="0A3E3182" w:rsidR="009D04AC" w:rsidRDefault="009D04AC" w:rsidP="009D04AC">
      <w:pPr>
        <w:rPr>
          <w:rFonts w:eastAsia="Calibri" w:cs="Arial"/>
          <w:b/>
          <w:szCs w:val="20"/>
          <w:lang w:val="en-US"/>
        </w:rPr>
      </w:pPr>
      <w:r w:rsidRPr="009D04AC">
        <w:rPr>
          <w:rFonts w:eastAsia="Calibri" w:cs="Arial"/>
          <w:b/>
          <w:szCs w:val="20"/>
          <w:lang w:val="en-US"/>
        </w:rPr>
        <w:lastRenderedPageBreak/>
        <w:t>Table 9.2.1.2</w:t>
      </w:r>
      <w:r w:rsidRPr="009D04AC">
        <w:rPr>
          <w:rFonts w:eastAsia="Calibri" w:cs="Arial"/>
          <w:b/>
          <w:bCs/>
          <w:szCs w:val="20"/>
          <w:lang w:val="en-US"/>
        </w:rPr>
        <w:t>—</w:t>
      </w:r>
      <w:proofErr w:type="gramStart"/>
      <w:r w:rsidRPr="009D04AC">
        <w:rPr>
          <w:rFonts w:eastAsia="Calibri" w:cs="Arial"/>
          <w:b/>
          <w:szCs w:val="20"/>
          <w:lang w:val="en-US"/>
        </w:rPr>
        <w:t>Tourist park</w:t>
      </w:r>
      <w:proofErr w:type="gramEnd"/>
      <w:r w:rsidRPr="009D04AC">
        <w:rPr>
          <w:rFonts w:eastAsia="Calibri" w:cs="Arial"/>
          <w:b/>
          <w:szCs w:val="20"/>
          <w:lang w:val="en-US"/>
        </w:rPr>
        <w:t xml:space="preserve"> and </w:t>
      </w:r>
      <w:proofErr w:type="gramStart"/>
      <w:r w:rsidRPr="009D04AC">
        <w:rPr>
          <w:rFonts w:eastAsia="Calibri" w:cs="Arial"/>
          <w:b/>
          <w:szCs w:val="20"/>
          <w:lang w:val="en-US"/>
        </w:rPr>
        <w:t>relocatable</w:t>
      </w:r>
      <w:proofErr w:type="gramEnd"/>
      <w:r w:rsidRPr="009D04AC">
        <w:rPr>
          <w:rFonts w:eastAsia="Calibri" w:cs="Arial"/>
          <w:b/>
          <w:szCs w:val="20"/>
          <w:lang w:val="en-US"/>
        </w:rPr>
        <w:t xml:space="preserve"> home requirements</w:t>
      </w:r>
    </w:p>
    <w:p w14:paraId="10B32051" w14:textId="77777777" w:rsidR="00D14324" w:rsidRPr="009D04AC" w:rsidRDefault="00D14324" w:rsidP="009D04AC">
      <w:pPr>
        <w:rPr>
          <w:rFonts w:eastAsia="Calibri" w:cs="Arial"/>
          <w:b/>
          <w:szCs w:val="20"/>
          <w:lang w:val="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2551"/>
        <w:gridCol w:w="1450"/>
        <w:gridCol w:w="960"/>
        <w:gridCol w:w="1417"/>
      </w:tblGrid>
      <w:tr w:rsidR="009D04AC" w:rsidRPr="009D04AC" w14:paraId="09B3F848" w14:textId="77777777" w:rsidTr="00FC29F9">
        <w:trPr>
          <w:trHeight w:val="20"/>
        </w:trPr>
        <w:tc>
          <w:tcPr>
            <w:tcW w:w="3261" w:type="dxa"/>
            <w:vMerge w:val="restart"/>
          </w:tcPr>
          <w:p w14:paraId="1ABCF96C" w14:textId="77777777" w:rsidR="009D04AC" w:rsidRPr="009D04AC" w:rsidRDefault="009D04AC" w:rsidP="009D04AC">
            <w:pPr>
              <w:ind w:left="113" w:right="113"/>
              <w:rPr>
                <w:rFonts w:eastAsia="Calibri" w:cs="Arial"/>
                <w:b/>
                <w:szCs w:val="20"/>
                <w:lang w:val="en-US"/>
              </w:rPr>
            </w:pPr>
            <w:r w:rsidRPr="009D04AC">
              <w:rPr>
                <w:rFonts w:eastAsia="Calibri" w:cs="Arial"/>
                <w:b/>
                <w:szCs w:val="20"/>
                <w:lang w:val="en-US"/>
              </w:rPr>
              <w:t>Aspects</w:t>
            </w:r>
          </w:p>
        </w:tc>
        <w:tc>
          <w:tcPr>
            <w:tcW w:w="6378" w:type="dxa"/>
            <w:gridSpan w:val="4"/>
          </w:tcPr>
          <w:p w14:paraId="5EB96712" w14:textId="77777777" w:rsidR="009D04AC" w:rsidRPr="009D04AC" w:rsidRDefault="009D04AC" w:rsidP="009D04AC">
            <w:pPr>
              <w:ind w:left="113" w:right="113"/>
              <w:jc w:val="center"/>
              <w:rPr>
                <w:rFonts w:eastAsia="Calibri" w:cs="Arial"/>
                <w:b/>
                <w:szCs w:val="20"/>
                <w:lang w:val="en-US"/>
              </w:rPr>
            </w:pPr>
            <w:r w:rsidRPr="009D04AC">
              <w:rPr>
                <w:rFonts w:eastAsia="Calibri" w:cs="Arial"/>
                <w:b/>
                <w:szCs w:val="20"/>
                <w:lang w:val="en-US"/>
              </w:rPr>
              <w:t>Type of Accommodation</w:t>
            </w:r>
          </w:p>
        </w:tc>
      </w:tr>
      <w:tr w:rsidR="009D04AC" w:rsidRPr="009D04AC" w14:paraId="78F36450" w14:textId="77777777" w:rsidTr="00FC29F9">
        <w:trPr>
          <w:trHeight w:val="20"/>
        </w:trPr>
        <w:tc>
          <w:tcPr>
            <w:tcW w:w="3261" w:type="dxa"/>
            <w:vMerge/>
            <w:tcBorders>
              <w:top w:val="nil"/>
            </w:tcBorders>
          </w:tcPr>
          <w:p w14:paraId="5848945B" w14:textId="77777777" w:rsidR="009D04AC" w:rsidRPr="009D04AC" w:rsidRDefault="009D04AC" w:rsidP="009D04AC">
            <w:pPr>
              <w:ind w:left="113" w:right="113"/>
              <w:rPr>
                <w:rFonts w:eastAsia="Calibri" w:cs="Arial"/>
                <w:sz w:val="2"/>
                <w:szCs w:val="2"/>
                <w:lang w:val="en-US"/>
              </w:rPr>
            </w:pPr>
          </w:p>
        </w:tc>
        <w:tc>
          <w:tcPr>
            <w:tcW w:w="2551" w:type="dxa"/>
          </w:tcPr>
          <w:p w14:paraId="73705BB8" w14:textId="77777777" w:rsidR="009D04AC" w:rsidRPr="009D04AC" w:rsidRDefault="009D04AC" w:rsidP="009D04AC">
            <w:pPr>
              <w:ind w:left="113" w:right="113"/>
              <w:rPr>
                <w:rFonts w:eastAsia="Calibri" w:cs="Arial"/>
                <w:b/>
                <w:szCs w:val="20"/>
                <w:lang w:val="en-US"/>
              </w:rPr>
            </w:pPr>
            <w:r w:rsidRPr="009D04AC">
              <w:rPr>
                <w:rFonts w:eastAsia="Calibri" w:cs="Arial"/>
                <w:b/>
                <w:szCs w:val="20"/>
                <w:lang w:val="en-US"/>
              </w:rPr>
              <w:t>Relocatable home park</w:t>
            </w:r>
          </w:p>
        </w:tc>
        <w:tc>
          <w:tcPr>
            <w:tcW w:w="3827" w:type="dxa"/>
            <w:gridSpan w:val="3"/>
          </w:tcPr>
          <w:p w14:paraId="387B9AEE" w14:textId="77777777" w:rsidR="009D04AC" w:rsidRPr="009D04AC" w:rsidRDefault="009D04AC" w:rsidP="009D04AC">
            <w:pPr>
              <w:ind w:left="113" w:right="113"/>
              <w:rPr>
                <w:rFonts w:eastAsia="Calibri" w:cs="Arial"/>
                <w:b/>
                <w:szCs w:val="20"/>
                <w:lang w:val="en-US"/>
              </w:rPr>
            </w:pPr>
            <w:r w:rsidRPr="009D04AC">
              <w:rPr>
                <w:rFonts w:eastAsia="Calibri" w:cs="Arial"/>
                <w:b/>
                <w:szCs w:val="20"/>
                <w:lang w:val="en-US"/>
              </w:rPr>
              <w:t>Tourist Park</w:t>
            </w:r>
          </w:p>
        </w:tc>
      </w:tr>
      <w:tr w:rsidR="009D04AC" w:rsidRPr="009D04AC" w14:paraId="24166316" w14:textId="77777777" w:rsidTr="00FC29F9">
        <w:trPr>
          <w:trHeight w:val="20"/>
        </w:trPr>
        <w:tc>
          <w:tcPr>
            <w:tcW w:w="3261" w:type="dxa"/>
            <w:vMerge/>
            <w:tcBorders>
              <w:top w:val="nil"/>
            </w:tcBorders>
          </w:tcPr>
          <w:p w14:paraId="2C5C58AF" w14:textId="77777777" w:rsidR="009D04AC" w:rsidRPr="009D04AC" w:rsidRDefault="009D04AC" w:rsidP="009D04AC">
            <w:pPr>
              <w:ind w:left="113" w:right="113"/>
              <w:rPr>
                <w:rFonts w:eastAsia="Calibri" w:cs="Arial"/>
                <w:sz w:val="2"/>
                <w:szCs w:val="2"/>
                <w:lang w:val="en-US"/>
              </w:rPr>
            </w:pPr>
          </w:p>
        </w:tc>
        <w:tc>
          <w:tcPr>
            <w:tcW w:w="2551" w:type="dxa"/>
          </w:tcPr>
          <w:p w14:paraId="6DC302B8" w14:textId="77777777" w:rsidR="009D04AC" w:rsidRPr="009D04AC" w:rsidRDefault="009D04AC" w:rsidP="009D04AC">
            <w:pPr>
              <w:ind w:left="113" w:right="113"/>
              <w:rPr>
                <w:rFonts w:eastAsia="Calibri" w:cs="Arial"/>
                <w:b/>
                <w:szCs w:val="20"/>
                <w:lang w:val="en-US"/>
              </w:rPr>
            </w:pPr>
            <w:r w:rsidRPr="009D04AC">
              <w:rPr>
                <w:rFonts w:eastAsia="Calibri" w:cs="Arial"/>
                <w:b/>
                <w:szCs w:val="20"/>
                <w:lang w:val="en-US"/>
              </w:rPr>
              <w:t>Relocatable home</w:t>
            </w:r>
          </w:p>
        </w:tc>
        <w:tc>
          <w:tcPr>
            <w:tcW w:w="1450" w:type="dxa"/>
          </w:tcPr>
          <w:p w14:paraId="6D4C422E" w14:textId="77777777" w:rsidR="009D04AC" w:rsidRPr="009D04AC" w:rsidRDefault="009D04AC" w:rsidP="009D04AC">
            <w:pPr>
              <w:ind w:left="113" w:right="113"/>
              <w:rPr>
                <w:rFonts w:eastAsia="Calibri" w:cs="Arial"/>
                <w:b/>
                <w:szCs w:val="20"/>
                <w:lang w:val="en-US"/>
              </w:rPr>
            </w:pPr>
            <w:r w:rsidRPr="009D04AC">
              <w:rPr>
                <w:rFonts w:eastAsia="Calibri" w:cs="Arial"/>
                <w:b/>
                <w:szCs w:val="20"/>
                <w:lang w:val="en-US"/>
              </w:rPr>
              <w:t>Caravan/RV*</w:t>
            </w:r>
          </w:p>
        </w:tc>
        <w:tc>
          <w:tcPr>
            <w:tcW w:w="960" w:type="dxa"/>
          </w:tcPr>
          <w:p w14:paraId="2193C9EF" w14:textId="77777777" w:rsidR="009D04AC" w:rsidRPr="009D04AC" w:rsidRDefault="009D04AC" w:rsidP="009D04AC">
            <w:pPr>
              <w:ind w:left="113" w:right="113"/>
              <w:rPr>
                <w:rFonts w:eastAsia="Calibri" w:cs="Arial"/>
                <w:b/>
                <w:szCs w:val="20"/>
                <w:lang w:val="en-US"/>
              </w:rPr>
            </w:pPr>
            <w:r w:rsidRPr="009D04AC">
              <w:rPr>
                <w:rFonts w:eastAsia="Calibri" w:cs="Arial"/>
                <w:b/>
                <w:szCs w:val="20"/>
                <w:lang w:val="en-US"/>
              </w:rPr>
              <w:t>Cabin</w:t>
            </w:r>
          </w:p>
        </w:tc>
        <w:tc>
          <w:tcPr>
            <w:tcW w:w="1417" w:type="dxa"/>
          </w:tcPr>
          <w:p w14:paraId="3DB6ACF7" w14:textId="77777777" w:rsidR="009D04AC" w:rsidRPr="009D04AC" w:rsidRDefault="009D04AC" w:rsidP="009D04AC">
            <w:pPr>
              <w:ind w:left="113" w:right="113"/>
              <w:rPr>
                <w:rFonts w:eastAsia="Calibri" w:cs="Arial"/>
                <w:b/>
                <w:szCs w:val="20"/>
                <w:lang w:val="en-US"/>
              </w:rPr>
            </w:pPr>
            <w:r w:rsidRPr="009D04AC">
              <w:rPr>
                <w:rFonts w:eastAsia="Calibri" w:cs="Arial"/>
                <w:b/>
                <w:szCs w:val="20"/>
                <w:lang w:val="en-US"/>
              </w:rPr>
              <w:t>Tent</w:t>
            </w:r>
          </w:p>
        </w:tc>
      </w:tr>
      <w:tr w:rsidR="009D04AC" w:rsidRPr="009D04AC" w14:paraId="4AEDBB1E" w14:textId="77777777" w:rsidTr="00FC29F9">
        <w:trPr>
          <w:trHeight w:val="20"/>
        </w:trPr>
        <w:tc>
          <w:tcPr>
            <w:tcW w:w="3261" w:type="dxa"/>
          </w:tcPr>
          <w:p w14:paraId="09E4174A"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Minimum area per site (m²)</w:t>
            </w:r>
          </w:p>
        </w:tc>
        <w:tc>
          <w:tcPr>
            <w:tcW w:w="2551" w:type="dxa"/>
          </w:tcPr>
          <w:p w14:paraId="0E5E32A0"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200</w:t>
            </w:r>
          </w:p>
        </w:tc>
        <w:tc>
          <w:tcPr>
            <w:tcW w:w="1450" w:type="dxa"/>
          </w:tcPr>
          <w:p w14:paraId="4EC8D534"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100</w:t>
            </w:r>
          </w:p>
        </w:tc>
        <w:tc>
          <w:tcPr>
            <w:tcW w:w="960" w:type="dxa"/>
          </w:tcPr>
          <w:p w14:paraId="09A804C2"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150</w:t>
            </w:r>
          </w:p>
        </w:tc>
        <w:tc>
          <w:tcPr>
            <w:tcW w:w="1417" w:type="dxa"/>
          </w:tcPr>
          <w:p w14:paraId="0DCB4A4A"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50</w:t>
            </w:r>
          </w:p>
        </w:tc>
      </w:tr>
      <w:tr w:rsidR="009D04AC" w:rsidRPr="009D04AC" w14:paraId="2BD77BA9" w14:textId="77777777" w:rsidTr="00FC29F9">
        <w:trPr>
          <w:trHeight w:val="20"/>
        </w:trPr>
        <w:tc>
          <w:tcPr>
            <w:tcW w:w="3261" w:type="dxa"/>
          </w:tcPr>
          <w:p w14:paraId="1D305D9E"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Minimum setback from any internal road frontage of a site to the nearest point of any vehicle or structure (m)</w:t>
            </w:r>
          </w:p>
        </w:tc>
        <w:tc>
          <w:tcPr>
            <w:tcW w:w="2551" w:type="dxa"/>
          </w:tcPr>
          <w:p w14:paraId="63844991"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1.5</w:t>
            </w:r>
          </w:p>
        </w:tc>
        <w:tc>
          <w:tcPr>
            <w:tcW w:w="1450" w:type="dxa"/>
          </w:tcPr>
          <w:p w14:paraId="65073157"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1.5</w:t>
            </w:r>
          </w:p>
        </w:tc>
        <w:tc>
          <w:tcPr>
            <w:tcW w:w="960" w:type="dxa"/>
          </w:tcPr>
          <w:p w14:paraId="5FFCC57F"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1.5</w:t>
            </w:r>
          </w:p>
        </w:tc>
        <w:tc>
          <w:tcPr>
            <w:tcW w:w="1417" w:type="dxa"/>
          </w:tcPr>
          <w:p w14:paraId="7F3192BE"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N/A</w:t>
            </w:r>
          </w:p>
        </w:tc>
      </w:tr>
      <w:tr w:rsidR="009D04AC" w:rsidRPr="009D04AC" w14:paraId="753CBD95" w14:textId="77777777" w:rsidTr="00FC29F9">
        <w:trPr>
          <w:trHeight w:val="20"/>
        </w:trPr>
        <w:tc>
          <w:tcPr>
            <w:tcW w:w="3261" w:type="dxa"/>
          </w:tcPr>
          <w:p w14:paraId="04AFC6F5"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Minimum distance to any toilet ablution building on the land (m)</w:t>
            </w:r>
          </w:p>
        </w:tc>
        <w:tc>
          <w:tcPr>
            <w:tcW w:w="2551" w:type="dxa"/>
          </w:tcPr>
          <w:p w14:paraId="66706032"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20</w:t>
            </w:r>
          </w:p>
        </w:tc>
        <w:tc>
          <w:tcPr>
            <w:tcW w:w="1450" w:type="dxa"/>
          </w:tcPr>
          <w:p w14:paraId="00274B0A"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20</w:t>
            </w:r>
          </w:p>
        </w:tc>
        <w:tc>
          <w:tcPr>
            <w:tcW w:w="960" w:type="dxa"/>
          </w:tcPr>
          <w:p w14:paraId="7E766F2F"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20</w:t>
            </w:r>
          </w:p>
        </w:tc>
        <w:tc>
          <w:tcPr>
            <w:tcW w:w="1417" w:type="dxa"/>
          </w:tcPr>
          <w:p w14:paraId="209452E4"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20</w:t>
            </w:r>
          </w:p>
        </w:tc>
      </w:tr>
      <w:tr w:rsidR="009D04AC" w:rsidRPr="009D04AC" w14:paraId="2B0A69DB" w14:textId="77777777" w:rsidTr="00FC29F9">
        <w:trPr>
          <w:trHeight w:val="20"/>
        </w:trPr>
        <w:tc>
          <w:tcPr>
            <w:tcW w:w="3261" w:type="dxa"/>
          </w:tcPr>
          <w:p w14:paraId="3641E548"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Maximum distance to any amenity building providing toilet,</w:t>
            </w:r>
          </w:p>
          <w:p w14:paraId="1905C138"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laundry and ablution facility (m)</w:t>
            </w:r>
          </w:p>
        </w:tc>
        <w:tc>
          <w:tcPr>
            <w:tcW w:w="2551" w:type="dxa"/>
          </w:tcPr>
          <w:p w14:paraId="0CD22E74"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100</w:t>
            </w:r>
          </w:p>
        </w:tc>
        <w:tc>
          <w:tcPr>
            <w:tcW w:w="1450" w:type="dxa"/>
          </w:tcPr>
          <w:p w14:paraId="764CD8F3"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100</w:t>
            </w:r>
          </w:p>
        </w:tc>
        <w:tc>
          <w:tcPr>
            <w:tcW w:w="960" w:type="dxa"/>
          </w:tcPr>
          <w:p w14:paraId="7D2BE70C"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100</w:t>
            </w:r>
          </w:p>
        </w:tc>
        <w:tc>
          <w:tcPr>
            <w:tcW w:w="1417" w:type="dxa"/>
          </w:tcPr>
          <w:p w14:paraId="184BB278"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100</w:t>
            </w:r>
          </w:p>
        </w:tc>
      </w:tr>
      <w:tr w:rsidR="009D04AC" w:rsidRPr="009D04AC" w14:paraId="18B67D9B" w14:textId="77777777" w:rsidTr="00FC29F9">
        <w:trPr>
          <w:trHeight w:val="20"/>
        </w:trPr>
        <w:tc>
          <w:tcPr>
            <w:tcW w:w="3261" w:type="dxa"/>
          </w:tcPr>
          <w:p w14:paraId="498BBC3E"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Minimum distance to any bulk storage refuse bin (m)</w:t>
            </w:r>
          </w:p>
        </w:tc>
        <w:tc>
          <w:tcPr>
            <w:tcW w:w="2551" w:type="dxa"/>
          </w:tcPr>
          <w:p w14:paraId="10C16D85"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50</w:t>
            </w:r>
          </w:p>
        </w:tc>
        <w:tc>
          <w:tcPr>
            <w:tcW w:w="1450" w:type="dxa"/>
          </w:tcPr>
          <w:p w14:paraId="6793365F"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50</w:t>
            </w:r>
          </w:p>
        </w:tc>
        <w:tc>
          <w:tcPr>
            <w:tcW w:w="960" w:type="dxa"/>
          </w:tcPr>
          <w:p w14:paraId="1599B70D"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50</w:t>
            </w:r>
          </w:p>
        </w:tc>
        <w:tc>
          <w:tcPr>
            <w:tcW w:w="1417" w:type="dxa"/>
          </w:tcPr>
          <w:p w14:paraId="45102DB6"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50</w:t>
            </w:r>
          </w:p>
        </w:tc>
      </w:tr>
      <w:tr w:rsidR="009D04AC" w:rsidRPr="009D04AC" w14:paraId="5AA76CF5" w14:textId="77777777" w:rsidTr="00FC29F9">
        <w:trPr>
          <w:trHeight w:val="20"/>
        </w:trPr>
        <w:tc>
          <w:tcPr>
            <w:tcW w:w="3261" w:type="dxa"/>
          </w:tcPr>
          <w:p w14:paraId="2BFD58A9"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Minimum recreation space (percentage of total site area)</w:t>
            </w:r>
          </w:p>
        </w:tc>
        <w:tc>
          <w:tcPr>
            <w:tcW w:w="6378" w:type="dxa"/>
            <w:gridSpan w:val="4"/>
          </w:tcPr>
          <w:p w14:paraId="313F0B76" w14:textId="77777777" w:rsidR="009D04AC" w:rsidRPr="009D04AC" w:rsidRDefault="009D04AC" w:rsidP="009D04AC">
            <w:pPr>
              <w:ind w:left="113" w:right="113"/>
              <w:rPr>
                <w:rFonts w:eastAsia="Calibri" w:cs="Arial"/>
                <w:szCs w:val="20"/>
                <w:lang w:val="en-US"/>
              </w:rPr>
            </w:pPr>
            <w:r w:rsidRPr="009D04AC">
              <w:rPr>
                <w:rFonts w:eastAsia="Calibri" w:cs="Arial"/>
                <w:szCs w:val="20"/>
                <w:lang w:val="en-US"/>
              </w:rPr>
              <w:t>10 per cent</w:t>
            </w:r>
          </w:p>
        </w:tc>
      </w:tr>
    </w:tbl>
    <w:p w14:paraId="640BCA98" w14:textId="77777777" w:rsidR="009D04AC" w:rsidRPr="009D04AC" w:rsidRDefault="009D04AC" w:rsidP="009D04AC">
      <w:pPr>
        <w:rPr>
          <w:rFonts w:eastAsia="Calibri" w:cs="Arial"/>
          <w:sz w:val="18"/>
          <w:szCs w:val="18"/>
          <w:lang w:val="en-US"/>
        </w:rPr>
      </w:pPr>
      <w:r w:rsidRPr="009D04AC">
        <w:rPr>
          <w:rFonts w:eastAsia="Calibri" w:cs="Arial"/>
          <w:sz w:val="18"/>
          <w:szCs w:val="18"/>
          <w:lang w:val="en-US"/>
        </w:rPr>
        <w:t>*Recreation Vehicle.</w:t>
      </w:r>
    </w:p>
    <w:p w14:paraId="50ACBCFB" w14:textId="77777777" w:rsidR="009037DE" w:rsidRPr="009037DE" w:rsidRDefault="009037DE" w:rsidP="009037DE">
      <w:pPr>
        <w:tabs>
          <w:tab w:val="left" w:pos="3271"/>
        </w:tabs>
      </w:pPr>
    </w:p>
    <w:sectPr w:rsidR="009037DE" w:rsidRPr="009037DE" w:rsidSect="00BA6927">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887F" w14:textId="77777777" w:rsidR="00AE59D9" w:rsidRDefault="00AE59D9" w:rsidP="00BA6927">
      <w:r>
        <w:separator/>
      </w:r>
    </w:p>
  </w:endnote>
  <w:endnote w:type="continuationSeparator" w:id="0">
    <w:p w14:paraId="00C0B376" w14:textId="77777777" w:rsidR="00AE59D9" w:rsidRDefault="00AE59D9" w:rsidP="00BA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E6E3" w14:textId="45BE0BAE" w:rsidR="00BA6927" w:rsidRDefault="00BA6927">
    <w:pPr>
      <w:pStyle w:val="Footer"/>
      <w:rPr>
        <w:rStyle w:val="normaltextrun"/>
        <w:rFonts w:cs="Arial"/>
        <w:color w:val="000000"/>
        <w:szCs w:val="20"/>
        <w:shd w:val="clear" w:color="auto" w:fill="FFFFFF"/>
      </w:rPr>
    </w:pPr>
    <w:r>
      <w:rPr>
        <w:rStyle w:val="normaltextrun"/>
        <w:rFonts w:cs="Arial"/>
        <w:color w:val="000000"/>
        <w:szCs w:val="20"/>
        <w:shd w:val="clear" w:color="auto" w:fill="FFFFFF"/>
      </w:rPr>
      <w:t>Western Downs Planning Scheme 2017 incorporating Amendment 2</w:t>
    </w:r>
  </w:p>
  <w:p w14:paraId="30CFB4A0" w14:textId="2B51222A" w:rsidR="00BA6927" w:rsidRDefault="00BA6927">
    <w:pPr>
      <w:pStyle w:val="Footer"/>
    </w:pPr>
    <w:r>
      <w:rPr>
        <w:rStyle w:val="wacimagecontainer"/>
        <w:rFonts w:ascii="Segoe UI" w:hAnsi="Segoe UI" w:cs="Segoe UI"/>
        <w:noProof/>
        <w:color w:val="000000"/>
        <w:sz w:val="18"/>
        <w:szCs w:val="18"/>
        <w:shd w:val="clear" w:color="auto" w:fill="FFFFFF"/>
      </w:rPr>
      <w:drawing>
        <wp:inline distT="0" distB="0" distL="0" distR="0" wp14:anchorId="6298646C" wp14:editId="2C40DB9E">
          <wp:extent cx="9779000" cy="2891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0" cy="289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4D98" w14:textId="77777777" w:rsidR="00AE59D9" w:rsidRDefault="00AE59D9" w:rsidP="00BA6927">
      <w:r>
        <w:separator/>
      </w:r>
    </w:p>
  </w:footnote>
  <w:footnote w:type="continuationSeparator" w:id="0">
    <w:p w14:paraId="105F35E0" w14:textId="77777777" w:rsidR="00AE59D9" w:rsidRDefault="00AE59D9" w:rsidP="00BA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C89C" w14:textId="48099E5B" w:rsidR="00BA6927" w:rsidRPr="008052EA" w:rsidRDefault="00BA6927">
    <w:pPr>
      <w:pStyle w:val="Header"/>
      <w:rPr>
        <w:b/>
        <w:bCs/>
      </w:rPr>
    </w:pPr>
    <w:r w:rsidRPr="001E3D45">
      <w:rPr>
        <w:noProof/>
      </w:rPr>
      <w:drawing>
        <wp:inline distT="0" distB="0" distL="0" distR="0" wp14:anchorId="0283F423" wp14:editId="1B399704">
          <wp:extent cx="723265" cy="954405"/>
          <wp:effectExtent l="0" t="0" r="635" b="0"/>
          <wp:docPr id="10807222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54405"/>
                  </a:xfrm>
                  <a:prstGeom prst="rect">
                    <a:avLst/>
                  </a:prstGeom>
                  <a:noFill/>
                  <a:ln>
                    <a:noFill/>
                  </a:ln>
                </pic:spPr>
              </pic:pic>
            </a:graphicData>
          </a:graphic>
        </wp:inline>
      </w:drawing>
    </w:r>
    <w:r w:rsidRPr="001E3D45">
      <w:rPr>
        <w:b/>
        <w:bCs/>
        <w:i/>
        <w:iCs/>
      </w:rPr>
      <w:tab/>
    </w:r>
    <w:r w:rsidR="001E3D45" w:rsidRPr="008052EA">
      <w:rPr>
        <w:b/>
        <w:bCs/>
        <w:i/>
        <w:iCs/>
      </w:rPr>
      <w:t xml:space="preserve">Table </w:t>
    </w:r>
    <w:r w:rsidR="008D431C">
      <w:rPr>
        <w:b/>
        <w:bCs/>
        <w:i/>
        <w:iCs/>
      </w:rPr>
      <w:t>9</w:t>
    </w:r>
    <w:r w:rsidR="00194361" w:rsidRPr="008052EA">
      <w:rPr>
        <w:b/>
        <w:bCs/>
        <w:i/>
        <w:iCs/>
      </w:rPr>
      <w:t>.2.</w:t>
    </w:r>
    <w:r w:rsidR="008D431C">
      <w:rPr>
        <w:b/>
        <w:bCs/>
        <w:i/>
        <w:iCs/>
      </w:rPr>
      <w:t>1</w:t>
    </w:r>
    <w:r w:rsidR="00194361" w:rsidRPr="008052EA">
      <w:rPr>
        <w:b/>
        <w:bCs/>
        <w:i/>
        <w:iCs/>
      </w:rPr>
      <w:t xml:space="preserve">.1 </w:t>
    </w:r>
    <w:r w:rsidR="008D431C">
      <w:rPr>
        <w:b/>
        <w:bCs/>
        <w:i/>
        <w:iCs/>
      </w:rPr>
      <w:t xml:space="preserve">Accommodation Activities </w:t>
    </w:r>
    <w:r w:rsidRPr="008052EA">
      <w:rPr>
        <w:b/>
        <w:bCs/>
        <w:i/>
        <w:iCs/>
      </w:rPr>
      <w:t>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DAC"/>
    <w:multiLevelType w:val="hybridMultilevel"/>
    <w:tmpl w:val="89F4C4C0"/>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 w15:restartNumberingAfterBreak="0">
    <w:nsid w:val="03517171"/>
    <w:multiLevelType w:val="hybridMultilevel"/>
    <w:tmpl w:val="73C860F0"/>
    <w:lvl w:ilvl="0" w:tplc="7960D8E6">
      <w:start w:val="1"/>
      <w:numFmt w:val="lowerRoman"/>
      <w:lvlText w:val="(%1)"/>
      <w:lvlJc w:val="left"/>
      <w:pPr>
        <w:ind w:left="720"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CA7ADE"/>
    <w:multiLevelType w:val="hybridMultilevel"/>
    <w:tmpl w:val="F34A0ECE"/>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04EA3F99"/>
    <w:multiLevelType w:val="hybridMultilevel"/>
    <w:tmpl w:val="3C04B16E"/>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 w15:restartNumberingAfterBreak="0">
    <w:nsid w:val="120B531F"/>
    <w:multiLevelType w:val="hybridMultilevel"/>
    <w:tmpl w:val="30AA34F6"/>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169C0EB4"/>
    <w:multiLevelType w:val="hybridMultilevel"/>
    <w:tmpl w:val="81F4D5D6"/>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6" w15:restartNumberingAfterBreak="0">
    <w:nsid w:val="17486C2E"/>
    <w:multiLevelType w:val="hybridMultilevel"/>
    <w:tmpl w:val="D40C79B2"/>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1FD448E3"/>
    <w:multiLevelType w:val="hybridMultilevel"/>
    <w:tmpl w:val="F8428AFE"/>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286A19A1"/>
    <w:multiLevelType w:val="hybridMultilevel"/>
    <w:tmpl w:val="C25A88E2"/>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9" w15:restartNumberingAfterBreak="0">
    <w:nsid w:val="29671BE6"/>
    <w:multiLevelType w:val="hybridMultilevel"/>
    <w:tmpl w:val="0C72D70C"/>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0" w15:restartNumberingAfterBreak="0">
    <w:nsid w:val="3AFF16F6"/>
    <w:multiLevelType w:val="hybridMultilevel"/>
    <w:tmpl w:val="46F6BE86"/>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1" w15:restartNumberingAfterBreak="0">
    <w:nsid w:val="3C9E41A0"/>
    <w:multiLevelType w:val="hybridMultilevel"/>
    <w:tmpl w:val="C3DEA478"/>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2" w15:restartNumberingAfterBreak="0">
    <w:nsid w:val="3DA7675D"/>
    <w:multiLevelType w:val="hybridMultilevel"/>
    <w:tmpl w:val="693A6770"/>
    <w:lvl w:ilvl="0" w:tplc="918088C8">
      <w:start w:val="1"/>
      <w:numFmt w:val="lowerLetter"/>
      <w:lvlText w:val="(%1)"/>
      <w:lvlJc w:val="left"/>
      <w:pPr>
        <w:ind w:left="1440"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946E1B"/>
    <w:multiLevelType w:val="hybridMultilevel"/>
    <w:tmpl w:val="7CEAB2B4"/>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4" w15:restartNumberingAfterBreak="0">
    <w:nsid w:val="46351197"/>
    <w:multiLevelType w:val="hybridMultilevel"/>
    <w:tmpl w:val="FA96D22E"/>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5" w15:restartNumberingAfterBreak="0">
    <w:nsid w:val="47566FBD"/>
    <w:multiLevelType w:val="hybridMultilevel"/>
    <w:tmpl w:val="CE5ADFF8"/>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6" w15:restartNumberingAfterBreak="0">
    <w:nsid w:val="60FF571C"/>
    <w:multiLevelType w:val="hybridMultilevel"/>
    <w:tmpl w:val="149ADE2A"/>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7" w15:restartNumberingAfterBreak="0">
    <w:nsid w:val="61206495"/>
    <w:multiLevelType w:val="hybridMultilevel"/>
    <w:tmpl w:val="0BE48DA2"/>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8" w15:restartNumberingAfterBreak="0">
    <w:nsid w:val="617A60AC"/>
    <w:multiLevelType w:val="hybridMultilevel"/>
    <w:tmpl w:val="FE04A47C"/>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9" w15:restartNumberingAfterBreak="0">
    <w:nsid w:val="68875BC1"/>
    <w:multiLevelType w:val="hybridMultilevel"/>
    <w:tmpl w:val="726AC1E8"/>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0" w15:restartNumberingAfterBreak="0">
    <w:nsid w:val="737405E7"/>
    <w:multiLevelType w:val="hybridMultilevel"/>
    <w:tmpl w:val="1BA61EAC"/>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1" w15:restartNumberingAfterBreak="0">
    <w:nsid w:val="7A5601BA"/>
    <w:multiLevelType w:val="hybridMultilevel"/>
    <w:tmpl w:val="BE16C61C"/>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2" w15:restartNumberingAfterBreak="0">
    <w:nsid w:val="7A61209E"/>
    <w:multiLevelType w:val="hybridMultilevel"/>
    <w:tmpl w:val="F9A24CF4"/>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3" w15:restartNumberingAfterBreak="0">
    <w:nsid w:val="7E111744"/>
    <w:multiLevelType w:val="hybridMultilevel"/>
    <w:tmpl w:val="7C00A452"/>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4" w15:restartNumberingAfterBreak="0">
    <w:nsid w:val="7E322A53"/>
    <w:multiLevelType w:val="hybridMultilevel"/>
    <w:tmpl w:val="CDDAA862"/>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5" w15:restartNumberingAfterBreak="0">
    <w:nsid w:val="7E450318"/>
    <w:multiLevelType w:val="hybridMultilevel"/>
    <w:tmpl w:val="DEBA3F0E"/>
    <w:lvl w:ilvl="0" w:tplc="918088C8">
      <w:start w:val="1"/>
      <w:numFmt w:val="lowerLetter"/>
      <w:lvlText w:val="(%1)"/>
      <w:lvlJc w:val="left"/>
      <w:pPr>
        <w:ind w:left="47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1915048009">
    <w:abstractNumId w:val="13"/>
  </w:num>
  <w:num w:numId="2" w16cid:durableId="1165168391">
    <w:abstractNumId w:val="10"/>
  </w:num>
  <w:num w:numId="3" w16cid:durableId="603729722">
    <w:abstractNumId w:val="1"/>
  </w:num>
  <w:num w:numId="4" w16cid:durableId="433944311">
    <w:abstractNumId w:val="14"/>
  </w:num>
  <w:num w:numId="5" w16cid:durableId="1924101227">
    <w:abstractNumId w:val="21"/>
  </w:num>
  <w:num w:numId="6" w16cid:durableId="1990280636">
    <w:abstractNumId w:val="3"/>
  </w:num>
  <w:num w:numId="7" w16cid:durableId="157379618">
    <w:abstractNumId w:val="8"/>
  </w:num>
  <w:num w:numId="8" w16cid:durableId="2124499111">
    <w:abstractNumId w:val="19"/>
  </w:num>
  <w:num w:numId="9" w16cid:durableId="1285886646">
    <w:abstractNumId w:val="23"/>
  </w:num>
  <w:num w:numId="10" w16cid:durableId="829904057">
    <w:abstractNumId w:val="25"/>
  </w:num>
  <w:num w:numId="11" w16cid:durableId="37051674">
    <w:abstractNumId w:val="24"/>
  </w:num>
  <w:num w:numId="12" w16cid:durableId="1137723492">
    <w:abstractNumId w:val="16"/>
  </w:num>
  <w:num w:numId="13" w16cid:durableId="370806606">
    <w:abstractNumId w:val="15"/>
  </w:num>
  <w:num w:numId="14" w16cid:durableId="1820724698">
    <w:abstractNumId w:val="2"/>
  </w:num>
  <w:num w:numId="15" w16cid:durableId="1073118562">
    <w:abstractNumId w:val="20"/>
  </w:num>
  <w:num w:numId="16" w16cid:durableId="1555508400">
    <w:abstractNumId w:val="6"/>
  </w:num>
  <w:num w:numId="17" w16cid:durableId="918905154">
    <w:abstractNumId w:val="18"/>
  </w:num>
  <w:num w:numId="18" w16cid:durableId="904418917">
    <w:abstractNumId w:val="9"/>
  </w:num>
  <w:num w:numId="19" w16cid:durableId="1201817781">
    <w:abstractNumId w:val="0"/>
  </w:num>
  <w:num w:numId="20" w16cid:durableId="435753677">
    <w:abstractNumId w:val="22"/>
  </w:num>
  <w:num w:numId="21" w16cid:durableId="1015153947">
    <w:abstractNumId w:val="4"/>
  </w:num>
  <w:num w:numId="22" w16cid:durableId="1582105502">
    <w:abstractNumId w:val="17"/>
  </w:num>
  <w:num w:numId="23" w16cid:durableId="1387677942">
    <w:abstractNumId w:val="11"/>
  </w:num>
  <w:num w:numId="24" w16cid:durableId="2046590227">
    <w:abstractNumId w:val="7"/>
  </w:num>
  <w:num w:numId="25" w16cid:durableId="1837912376">
    <w:abstractNumId w:val="5"/>
  </w:num>
  <w:num w:numId="26" w16cid:durableId="1325157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27"/>
    <w:rsid w:val="00020E4B"/>
    <w:rsid w:val="00034EDD"/>
    <w:rsid w:val="000616A5"/>
    <w:rsid w:val="00077D1E"/>
    <w:rsid w:val="000A6E58"/>
    <w:rsid w:val="001106FF"/>
    <w:rsid w:val="00110C7B"/>
    <w:rsid w:val="001216A0"/>
    <w:rsid w:val="00187F1B"/>
    <w:rsid w:val="00192298"/>
    <w:rsid w:val="00194361"/>
    <w:rsid w:val="001E3D45"/>
    <w:rsid w:val="002104C4"/>
    <w:rsid w:val="0023056D"/>
    <w:rsid w:val="002324CE"/>
    <w:rsid w:val="00261828"/>
    <w:rsid w:val="002B2F7E"/>
    <w:rsid w:val="002C6F4E"/>
    <w:rsid w:val="002D4E21"/>
    <w:rsid w:val="00357D0F"/>
    <w:rsid w:val="00366E94"/>
    <w:rsid w:val="003B4656"/>
    <w:rsid w:val="003B744D"/>
    <w:rsid w:val="003C58FD"/>
    <w:rsid w:val="003E6F49"/>
    <w:rsid w:val="00412F7A"/>
    <w:rsid w:val="00464A66"/>
    <w:rsid w:val="00484CE2"/>
    <w:rsid w:val="004B547C"/>
    <w:rsid w:val="004D643A"/>
    <w:rsid w:val="004E7047"/>
    <w:rsid w:val="004F6B37"/>
    <w:rsid w:val="005374C8"/>
    <w:rsid w:val="005562A0"/>
    <w:rsid w:val="00556713"/>
    <w:rsid w:val="005A5523"/>
    <w:rsid w:val="005B2438"/>
    <w:rsid w:val="005B7742"/>
    <w:rsid w:val="005D178C"/>
    <w:rsid w:val="00633569"/>
    <w:rsid w:val="006519C1"/>
    <w:rsid w:val="006740D2"/>
    <w:rsid w:val="0067712A"/>
    <w:rsid w:val="006A298E"/>
    <w:rsid w:val="006F353D"/>
    <w:rsid w:val="007113DB"/>
    <w:rsid w:val="00714069"/>
    <w:rsid w:val="00742DDF"/>
    <w:rsid w:val="00750CDC"/>
    <w:rsid w:val="007524E9"/>
    <w:rsid w:val="007E3B71"/>
    <w:rsid w:val="00802170"/>
    <w:rsid w:val="0080305B"/>
    <w:rsid w:val="008052EA"/>
    <w:rsid w:val="00814221"/>
    <w:rsid w:val="008241F5"/>
    <w:rsid w:val="00824C7E"/>
    <w:rsid w:val="00827039"/>
    <w:rsid w:val="00866D6D"/>
    <w:rsid w:val="00872BC0"/>
    <w:rsid w:val="00880E33"/>
    <w:rsid w:val="008B3915"/>
    <w:rsid w:val="008D431C"/>
    <w:rsid w:val="008D47F8"/>
    <w:rsid w:val="009037DE"/>
    <w:rsid w:val="009A5A2A"/>
    <w:rsid w:val="009A5ACA"/>
    <w:rsid w:val="009C687D"/>
    <w:rsid w:val="009D04AC"/>
    <w:rsid w:val="009E4054"/>
    <w:rsid w:val="009F3FE7"/>
    <w:rsid w:val="00A52AC8"/>
    <w:rsid w:val="00A92303"/>
    <w:rsid w:val="00AA0686"/>
    <w:rsid w:val="00AB31D0"/>
    <w:rsid w:val="00AD6ABF"/>
    <w:rsid w:val="00AE59D9"/>
    <w:rsid w:val="00B25AB5"/>
    <w:rsid w:val="00B425EA"/>
    <w:rsid w:val="00B94772"/>
    <w:rsid w:val="00BA6927"/>
    <w:rsid w:val="00BC028A"/>
    <w:rsid w:val="00BC3AA4"/>
    <w:rsid w:val="00C1751C"/>
    <w:rsid w:val="00C43A90"/>
    <w:rsid w:val="00C63355"/>
    <w:rsid w:val="00C64B55"/>
    <w:rsid w:val="00C8661D"/>
    <w:rsid w:val="00C97543"/>
    <w:rsid w:val="00D007B5"/>
    <w:rsid w:val="00D14324"/>
    <w:rsid w:val="00D404A0"/>
    <w:rsid w:val="00D50402"/>
    <w:rsid w:val="00D96C62"/>
    <w:rsid w:val="00E31CD9"/>
    <w:rsid w:val="00E372E7"/>
    <w:rsid w:val="00E54210"/>
    <w:rsid w:val="00EE4CFA"/>
    <w:rsid w:val="00EE7D5C"/>
    <w:rsid w:val="00F25667"/>
    <w:rsid w:val="00F43AC7"/>
    <w:rsid w:val="00F474BD"/>
    <w:rsid w:val="00F55406"/>
    <w:rsid w:val="00FA5BF8"/>
    <w:rsid w:val="00FB2034"/>
    <w:rsid w:val="00FC29F9"/>
    <w:rsid w:val="00FE1ED3"/>
    <w:rsid w:val="00FE4C69"/>
    <w:rsid w:val="092ACC30"/>
    <w:rsid w:val="188775A3"/>
    <w:rsid w:val="36FE45F8"/>
    <w:rsid w:val="640B11E4"/>
    <w:rsid w:val="7CC76D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36AE"/>
  <w15:chartTrackingRefBased/>
  <w15:docId w15:val="{6F984F73-AF2B-4F61-A14E-97BBF743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39"/>
    <w:pPr>
      <w:spacing w:after="0" w:line="240" w:lineRule="auto"/>
    </w:pPr>
    <w:rPr>
      <w:rFonts w:ascii="Arial" w:hAnsi="Arial"/>
      <w:sz w:val="20"/>
    </w:rPr>
  </w:style>
  <w:style w:type="paragraph" w:styleId="Heading1">
    <w:name w:val="heading 1"/>
    <w:basedOn w:val="Normal"/>
    <w:next w:val="Normal"/>
    <w:link w:val="Heading1Char"/>
    <w:uiPriority w:val="9"/>
    <w:qFormat/>
    <w:rsid w:val="00556713"/>
    <w:pPr>
      <w:keepNext/>
      <w:keepLines/>
      <w:spacing w:before="480"/>
      <w:outlineLvl w:val="0"/>
    </w:pPr>
    <w:rPr>
      <w:rFonts w:eastAsiaTheme="majorEastAsia" w:cstheme="majorBidi"/>
      <w:b/>
      <w:bCs/>
      <w:i/>
      <w:sz w:val="28"/>
      <w:szCs w:val="28"/>
    </w:rPr>
  </w:style>
  <w:style w:type="paragraph" w:styleId="Heading2">
    <w:name w:val="heading 2"/>
    <w:basedOn w:val="Normal"/>
    <w:next w:val="Normal"/>
    <w:link w:val="Heading2Char"/>
    <w:uiPriority w:val="9"/>
    <w:unhideWhenUsed/>
    <w:qFormat/>
    <w:rsid w:val="00556713"/>
    <w:pPr>
      <w:keepNext/>
      <w:keepLines/>
      <w:spacing w:before="24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556713"/>
    <w:pPr>
      <w:keepNext/>
      <w:keepLines/>
      <w:spacing w:before="200"/>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rsid w:val="00BA692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692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A69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9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9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9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713"/>
    <w:pPr>
      <w:spacing w:after="0" w:line="240" w:lineRule="auto"/>
    </w:pPr>
  </w:style>
  <w:style w:type="character" w:customStyle="1" w:styleId="Heading1Char">
    <w:name w:val="Heading 1 Char"/>
    <w:basedOn w:val="DefaultParagraphFont"/>
    <w:link w:val="Heading1"/>
    <w:uiPriority w:val="9"/>
    <w:rsid w:val="00556713"/>
    <w:rPr>
      <w:rFonts w:ascii="Arial" w:eastAsiaTheme="majorEastAsia" w:hAnsi="Arial" w:cstheme="majorBidi"/>
      <w:b/>
      <w:bCs/>
      <w:i/>
      <w:sz w:val="28"/>
      <w:szCs w:val="28"/>
    </w:rPr>
  </w:style>
  <w:style w:type="character" w:customStyle="1" w:styleId="Heading2Char">
    <w:name w:val="Heading 2 Char"/>
    <w:basedOn w:val="DefaultParagraphFont"/>
    <w:link w:val="Heading2"/>
    <w:uiPriority w:val="9"/>
    <w:rsid w:val="00556713"/>
    <w:rPr>
      <w:rFonts w:ascii="Arial" w:eastAsiaTheme="majorEastAsia" w:hAnsi="Arial" w:cstheme="majorBidi"/>
      <w:b/>
      <w:bCs/>
      <w:szCs w:val="26"/>
    </w:rPr>
  </w:style>
  <w:style w:type="paragraph" w:styleId="Title">
    <w:name w:val="Title"/>
    <w:basedOn w:val="Normal"/>
    <w:next w:val="Normal"/>
    <w:link w:val="TitleChar"/>
    <w:uiPriority w:val="10"/>
    <w:qFormat/>
    <w:rsid w:val="005567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6713"/>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556713"/>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BA6927"/>
    <w:rPr>
      <w:rFonts w:eastAsiaTheme="majorEastAsia" w:cstheme="majorBidi"/>
      <w:i/>
      <w:iCs/>
      <w:color w:val="365F91" w:themeColor="accent1" w:themeShade="BF"/>
      <w:sz w:val="20"/>
    </w:rPr>
  </w:style>
  <w:style w:type="character" w:customStyle="1" w:styleId="Heading5Char">
    <w:name w:val="Heading 5 Char"/>
    <w:basedOn w:val="DefaultParagraphFont"/>
    <w:link w:val="Heading5"/>
    <w:uiPriority w:val="9"/>
    <w:semiHidden/>
    <w:rsid w:val="00BA6927"/>
    <w:rPr>
      <w:rFonts w:eastAsiaTheme="majorEastAsia" w:cstheme="majorBidi"/>
      <w:color w:val="365F91" w:themeColor="accent1" w:themeShade="BF"/>
      <w:sz w:val="20"/>
    </w:rPr>
  </w:style>
  <w:style w:type="character" w:customStyle="1" w:styleId="Heading6Char">
    <w:name w:val="Heading 6 Char"/>
    <w:basedOn w:val="DefaultParagraphFont"/>
    <w:link w:val="Heading6"/>
    <w:uiPriority w:val="9"/>
    <w:semiHidden/>
    <w:rsid w:val="00BA6927"/>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BA6927"/>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BA6927"/>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BA6927"/>
    <w:rPr>
      <w:rFonts w:eastAsiaTheme="majorEastAsia" w:cstheme="majorBidi"/>
      <w:color w:val="272727" w:themeColor="text1" w:themeTint="D8"/>
      <w:sz w:val="20"/>
    </w:rPr>
  </w:style>
  <w:style w:type="paragraph" w:styleId="Subtitle">
    <w:name w:val="Subtitle"/>
    <w:basedOn w:val="Normal"/>
    <w:next w:val="Normal"/>
    <w:link w:val="SubtitleChar"/>
    <w:uiPriority w:val="11"/>
    <w:qFormat/>
    <w:rsid w:val="00BA69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927"/>
    <w:rPr>
      <w:rFonts w:ascii="Arial" w:hAnsi="Arial"/>
      <w:i/>
      <w:iCs/>
      <w:color w:val="404040" w:themeColor="text1" w:themeTint="BF"/>
      <w:sz w:val="20"/>
    </w:rPr>
  </w:style>
  <w:style w:type="paragraph" w:styleId="ListParagraph">
    <w:name w:val="List Paragraph"/>
    <w:aliases w:val="GC4,List Paragraph1,Dot-Point Font,SGC Cell Copy,OPG List Paragraph,Figure heading,Decision Style"/>
    <w:basedOn w:val="Normal"/>
    <w:uiPriority w:val="34"/>
    <w:qFormat/>
    <w:rsid w:val="00BA6927"/>
    <w:pPr>
      <w:ind w:left="720"/>
      <w:contextualSpacing/>
    </w:pPr>
  </w:style>
  <w:style w:type="character" w:styleId="IntenseEmphasis">
    <w:name w:val="Intense Emphasis"/>
    <w:basedOn w:val="DefaultParagraphFont"/>
    <w:uiPriority w:val="21"/>
    <w:qFormat/>
    <w:rsid w:val="00BA6927"/>
    <w:rPr>
      <w:i/>
      <w:iCs/>
      <w:color w:val="365F91" w:themeColor="accent1" w:themeShade="BF"/>
    </w:rPr>
  </w:style>
  <w:style w:type="paragraph" w:styleId="IntenseQuote">
    <w:name w:val="Intense Quote"/>
    <w:basedOn w:val="Normal"/>
    <w:next w:val="Normal"/>
    <w:link w:val="IntenseQuoteChar"/>
    <w:uiPriority w:val="30"/>
    <w:qFormat/>
    <w:rsid w:val="00BA69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927"/>
    <w:rPr>
      <w:rFonts w:ascii="Arial" w:hAnsi="Arial"/>
      <w:i/>
      <w:iCs/>
      <w:color w:val="365F91" w:themeColor="accent1" w:themeShade="BF"/>
      <w:sz w:val="20"/>
    </w:rPr>
  </w:style>
  <w:style w:type="character" w:styleId="IntenseReference">
    <w:name w:val="Intense Reference"/>
    <w:basedOn w:val="DefaultParagraphFont"/>
    <w:uiPriority w:val="32"/>
    <w:qFormat/>
    <w:rsid w:val="00BA6927"/>
    <w:rPr>
      <w:b/>
      <w:bCs/>
      <w:smallCaps/>
      <w:color w:val="365F91" w:themeColor="accent1" w:themeShade="BF"/>
      <w:spacing w:val="5"/>
    </w:rPr>
  </w:style>
  <w:style w:type="paragraph" w:styleId="Header">
    <w:name w:val="header"/>
    <w:basedOn w:val="Normal"/>
    <w:link w:val="HeaderChar"/>
    <w:uiPriority w:val="99"/>
    <w:unhideWhenUsed/>
    <w:rsid w:val="00BA6927"/>
    <w:pPr>
      <w:tabs>
        <w:tab w:val="center" w:pos="4513"/>
        <w:tab w:val="right" w:pos="9026"/>
      </w:tabs>
    </w:pPr>
  </w:style>
  <w:style w:type="character" w:customStyle="1" w:styleId="HeaderChar">
    <w:name w:val="Header Char"/>
    <w:basedOn w:val="DefaultParagraphFont"/>
    <w:link w:val="Header"/>
    <w:uiPriority w:val="99"/>
    <w:rsid w:val="00BA6927"/>
    <w:rPr>
      <w:rFonts w:ascii="Arial" w:hAnsi="Arial"/>
      <w:sz w:val="20"/>
    </w:rPr>
  </w:style>
  <w:style w:type="paragraph" w:styleId="Footer">
    <w:name w:val="footer"/>
    <w:basedOn w:val="Normal"/>
    <w:link w:val="FooterChar"/>
    <w:uiPriority w:val="99"/>
    <w:unhideWhenUsed/>
    <w:rsid w:val="00BA6927"/>
    <w:pPr>
      <w:tabs>
        <w:tab w:val="center" w:pos="4513"/>
        <w:tab w:val="right" w:pos="9026"/>
      </w:tabs>
    </w:pPr>
  </w:style>
  <w:style w:type="character" w:customStyle="1" w:styleId="FooterChar">
    <w:name w:val="Footer Char"/>
    <w:basedOn w:val="DefaultParagraphFont"/>
    <w:link w:val="Footer"/>
    <w:uiPriority w:val="99"/>
    <w:rsid w:val="00BA6927"/>
    <w:rPr>
      <w:rFonts w:ascii="Arial" w:hAnsi="Arial"/>
      <w:sz w:val="20"/>
    </w:rPr>
  </w:style>
  <w:style w:type="character" w:customStyle="1" w:styleId="normaltextrun">
    <w:name w:val="normaltextrun"/>
    <w:basedOn w:val="DefaultParagraphFont"/>
    <w:rsid w:val="00BA6927"/>
  </w:style>
  <w:style w:type="character" w:customStyle="1" w:styleId="wacimagecontainer">
    <w:name w:val="wacimagecontainer"/>
    <w:basedOn w:val="DefaultParagraphFont"/>
    <w:rsid w:val="00BA6927"/>
  </w:style>
  <w:style w:type="paragraph" w:customStyle="1" w:styleId="TableParagraph">
    <w:name w:val="Table Paragraph"/>
    <w:basedOn w:val="Normal"/>
    <w:uiPriority w:val="1"/>
    <w:qFormat/>
    <w:rsid w:val="00A52AC8"/>
    <w:rPr>
      <w:rFonts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74337">
      <w:bodyDiv w:val="1"/>
      <w:marLeft w:val="0"/>
      <w:marRight w:val="0"/>
      <w:marTop w:val="0"/>
      <w:marBottom w:val="0"/>
      <w:divBdr>
        <w:top w:val="none" w:sz="0" w:space="0" w:color="auto"/>
        <w:left w:val="none" w:sz="0" w:space="0" w:color="auto"/>
        <w:bottom w:val="none" w:sz="0" w:space="0" w:color="auto"/>
        <w:right w:val="none" w:sz="0" w:space="0" w:color="auto"/>
      </w:divBdr>
      <w:divsChild>
        <w:div w:id="906720665">
          <w:marLeft w:val="0"/>
          <w:marRight w:val="0"/>
          <w:marTop w:val="0"/>
          <w:marBottom w:val="0"/>
          <w:divBdr>
            <w:top w:val="none" w:sz="0" w:space="0" w:color="auto"/>
            <w:left w:val="none" w:sz="0" w:space="0" w:color="auto"/>
            <w:bottom w:val="none" w:sz="0" w:space="0" w:color="auto"/>
            <w:right w:val="none" w:sz="0" w:space="0" w:color="auto"/>
          </w:divBdr>
        </w:div>
        <w:div w:id="356735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bf4ee4791094b10ba45d2a6b8881eab xmlns="http://schemas.microsoft.com/sharepoint/v3">
      <Terms xmlns="http://schemas.microsoft.com/office/infopath/2007/PartnerControls"/>
    </fbf4ee4791094b10ba45d2a6b8881eab>
    <e458bd969d554ede9f96bc7654b3db2e xmlns="http://schemas.microsoft.com/sharepoint/v3">
      <Terms xmlns="http://schemas.microsoft.com/office/infopath/2007/PartnerControls"/>
    </e458bd969d554ede9f96bc7654b3db2e>
    <lcf76f155ced4ddcb4097134ff3c332f xmlns="a2020b65-9c0b-4b74-9182-9ff215772a0c">
      <Terms xmlns="http://schemas.microsoft.com/office/infopath/2007/PartnerControls"/>
    </lcf76f155ced4ddcb4097134ff3c332f>
    <TaxCatchAll xmlns="a5185c80-ba22-46da-a0c3-f76a6db09c0b" xsi:nil="true"/>
    <paef67daf2524f57a34527d2b9b6924f xmlns="a5185c80-ba22-46da-a0c3-f76a6db09c0b">
      <Terms xmlns="http://schemas.microsoft.com/office/infopath/2007/PartnerControls"/>
    </paef67daf2524f57a34527d2b9b6924f>
    <ac4d8d4edc4e4bbc96ea6d742262e422 xmlns="http://schemas.microsoft.com/sharepoint/v3">
      <Terms xmlns="http://schemas.microsoft.com/office/infopath/2007/PartnerControls"/>
    </ac4d8d4edc4e4bbc96ea6d742262e422>
    <n154bfaa042446e1873c36b030d96572 xmlns="http://schemas.microsoft.com/sharepoint/v3">
      <Terms xmlns="http://schemas.microsoft.com/office/infopath/2007/PartnerControls"/>
    </n154bfaa042446e1873c36b030d96572>
    <g072d901cdbd4c0daa50c2b9827649ed xmlns="http://schemas.microsoft.com/sharepoint/v3">
      <Terms xmlns="http://schemas.microsoft.com/office/infopath/2007/PartnerControls"/>
    </g072d901cdbd4c0daa50c2b9827649ed>
    <a06e593cb8d4461091199b17c33719a2 xmlns="http://schemas.microsoft.com/sharepoint/v3">
      <Terms xmlns="http://schemas.microsoft.com/office/infopath/2007/PartnerControls"/>
    </a06e593cb8d4461091199b17c33719a2>
    <o7fc12a2bb3d48bc9154e8faf39155f7 xmlns="http://schemas.microsoft.com/sharepoint/v3">
      <Terms xmlns="http://schemas.microsoft.com/office/infopath/2007/PartnerControls"/>
    </o7fc12a2bb3d48bc9154e8faf39155f7>
  </documentManagement>
</p:properties>
</file>

<file path=customXml/item4.xml><?xml version="1.0" encoding="utf-8"?>
<ct:contentTypeSchema xmlns:ct="http://schemas.microsoft.com/office/2006/metadata/contentType" xmlns:ma="http://schemas.microsoft.com/office/2006/metadata/properties/metaAttributes" ct:_="" ma:_="" ma:contentTypeName="WDRC Document" ma:contentTypeID="0x010100203655BA52479242887340A5387A6136002EF9F6DE6B45144187D24C0096D5AC9D" ma:contentTypeVersion="27" ma:contentTypeDescription="Create a WDRC document" ma:contentTypeScope="" ma:versionID="e112b25b2d83b44ac1d10e604b455347">
  <xsd:schema xmlns:xsd="http://www.w3.org/2001/XMLSchema" xmlns:xs="http://www.w3.org/2001/XMLSchema" xmlns:p="http://schemas.microsoft.com/office/2006/metadata/properties" xmlns:ns1="http://schemas.microsoft.com/sharepoint/v3" xmlns:ns2="a5185c80-ba22-46da-a0c3-f76a6db09c0b" xmlns:ns3="a2020b65-9c0b-4b74-9182-9ff215772a0c" targetNamespace="http://schemas.microsoft.com/office/2006/metadata/properties" ma:root="true" ma:fieldsID="7d2ffd7954979897a8ed820a1f377e06" ns1:_="" ns2:_="" ns3:_="">
    <xsd:import namespace="http://schemas.microsoft.com/sharepoint/v3"/>
    <xsd:import namespace="a5185c80-ba22-46da-a0c3-f76a6db09c0b"/>
    <xsd:import namespace="a2020b65-9c0b-4b74-9182-9ff215772a0c"/>
    <xsd:element name="properties">
      <xsd:complexType>
        <xsd:sequence>
          <xsd:element name="documentManagement">
            <xsd:complexType>
              <xsd:all>
                <xsd:element ref="ns1:e458bd969d554ede9f96bc7654b3db2e" minOccurs="0"/>
                <xsd:element ref="ns2:TaxCatchAll" minOccurs="0"/>
                <xsd:element ref="ns2:TaxCatchAllLabel" minOccurs="0"/>
                <xsd:element ref="ns1:o7fc12a2bb3d48bc9154e8faf39155f7" minOccurs="0"/>
                <xsd:element ref="ns1:g072d901cdbd4c0daa50c2b9827649ed" minOccurs="0"/>
                <xsd:element ref="ns1:fbf4ee4791094b10ba45d2a6b8881eab" minOccurs="0"/>
                <xsd:element ref="ns1:a06e593cb8d4461091199b17c33719a2" minOccurs="0"/>
                <xsd:element ref="ns1:ac4d8d4edc4e4bbc96ea6d742262e422" minOccurs="0"/>
                <xsd:element ref="ns1:n154bfaa042446e1873c36b030d96572" minOccurs="0"/>
                <xsd:element ref="ns2:paef67daf2524f57a34527d2b9b6924f"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458bd969d554ede9f96bc7654b3db2e" ma:index="8" nillable="true" ma:taxonomy="true" ma:internalName="e458bd969d554ede9f96bc7654b3db2e" ma:taxonomyFieldName="WDRCFunction" ma:displayName="WDRC Function" ma:default="" ma:fieldId="{e458bd96-9d55-4ede-9f96-bc7654b3db2e}" ma:sspId="fc5f5596-49e4-4d1b-8c17-782bd9155381" ma:termSetId="9ab2d43b-2e7d-4b79-aa23-f2c8bfc230c5" ma:anchorId="00000000-0000-0000-0000-000000000000" ma:open="false" ma:isKeyword="false">
      <xsd:complexType>
        <xsd:sequence>
          <xsd:element ref="pc:Terms" minOccurs="0" maxOccurs="1"/>
        </xsd:sequence>
      </xsd:complexType>
    </xsd:element>
    <xsd:element name="o7fc12a2bb3d48bc9154e8faf39155f7" ma:index="12" nillable="true" ma:taxonomy="true" ma:internalName="o7fc12a2bb3d48bc9154e8faf39155f7" ma:taxonomyFieldName="WDRCLocation" ma:displayName="WDRC Location" ma:default="" ma:fieldId="{87fc12a2-bb3d-48bc-9154-e8faf39155f7}" ma:sspId="fc5f5596-49e4-4d1b-8c17-782bd9155381" ma:termSetId="04d6061a-27c4-4f81-b243-cd52dd5858b0" ma:anchorId="00000000-0000-0000-0000-000000000000" ma:open="false" ma:isKeyword="false">
      <xsd:complexType>
        <xsd:sequence>
          <xsd:element ref="pc:Terms" minOccurs="0" maxOccurs="1"/>
        </xsd:sequence>
      </xsd:complexType>
    </xsd:element>
    <xsd:element name="g072d901cdbd4c0daa50c2b9827649ed" ma:index="14" nillable="true" ma:taxonomy="true" ma:internalName="g072d901cdbd4c0daa50c2b9827649ed" ma:taxonomyFieldName="WDRCTopic" ma:displayName="Topic" ma:default="" ma:fieldId="{0072d901-cdbd-4c0d-aa50-c2b9827649ed}" ma:sspId="fc5f5596-49e4-4d1b-8c17-782bd9155381" ma:termSetId="58c1fa3e-f019-40fa-a4ea-363ae0b4cded" ma:anchorId="00000000-0000-0000-0000-000000000000" ma:open="false" ma:isKeyword="false">
      <xsd:complexType>
        <xsd:sequence>
          <xsd:element ref="pc:Terms" minOccurs="0" maxOccurs="1"/>
        </xsd:sequence>
      </xsd:complexType>
    </xsd:element>
    <xsd:element name="fbf4ee4791094b10ba45d2a6b8881eab" ma:index="16" nillable="true" ma:taxonomy="true" ma:internalName="fbf4ee4791094b10ba45d2a6b8881eab" ma:taxonomyFieldName="WDRCTeam" ma:displayName="WDRC Team" ma:default="" ma:fieldId="{fbf4ee47-9109-4b10-ba45-d2a6b8881eab}" ma:sspId="fc5f5596-49e4-4d1b-8c17-782bd9155381" ma:termSetId="cc5e43f6-e657-417e-9378-17d853386c56" ma:anchorId="00000000-0000-0000-0000-000000000000" ma:open="false" ma:isKeyword="false">
      <xsd:complexType>
        <xsd:sequence>
          <xsd:element ref="pc:Terms" minOccurs="0" maxOccurs="1"/>
        </xsd:sequence>
      </xsd:complexType>
    </xsd:element>
    <xsd:element name="a06e593cb8d4461091199b17c33719a2" ma:index="18" nillable="true" ma:taxonomy="true" ma:internalName="a06e593cb8d4461091199b17c33719a2" ma:taxonomyFieldName="WDRCDivision" ma:displayName="WDRC Division" ma:default="" ma:fieldId="{a06e593c-b8d4-4610-9119-9b17c33719a2}" ma:sspId="fc5f5596-49e4-4d1b-8c17-782bd9155381" ma:termSetId="50388798-186f-495e-8322-88644abe900a" ma:anchorId="00000000-0000-0000-0000-000000000000" ma:open="false" ma:isKeyword="false">
      <xsd:complexType>
        <xsd:sequence>
          <xsd:element ref="pc:Terms" minOccurs="0" maxOccurs="1"/>
        </xsd:sequence>
      </xsd:complexType>
    </xsd:element>
    <xsd:element name="ac4d8d4edc4e4bbc96ea6d742262e422" ma:index="20" nillable="true" ma:taxonomy="true" ma:internalName="ac4d8d4edc4e4bbc96ea6d742262e422" ma:taxonomyFieldName="WDRCFinancialYear" ma:displayName="Financial Year" ma:default="" ma:fieldId="{ac4d8d4e-dc4e-4bbc-96ea-6d742262e422}" ma:sspId="fc5f5596-49e4-4d1b-8c17-782bd9155381" ma:termSetId="7040e64f-887f-4a10-8d51-a17e7d6a59b8" ma:anchorId="00000000-0000-0000-0000-000000000000" ma:open="false" ma:isKeyword="false">
      <xsd:complexType>
        <xsd:sequence>
          <xsd:element ref="pc:Terms" minOccurs="0" maxOccurs="1"/>
        </xsd:sequence>
      </xsd:complexType>
    </xsd:element>
    <xsd:element name="n154bfaa042446e1873c36b030d96572" ma:index="22" nillable="true" ma:taxonomy="true" ma:internalName="n154bfaa042446e1873c36b030d96572" ma:taxonomyFieldName="WDRCDocumentType" ma:displayName="Document Type" ma:default="" ma:fieldId="{7154bfaa-0424-46e1-873c-36b030d96572}" ma:sspId="fc5f5596-49e4-4d1b-8c17-782bd9155381" ma:termSetId="b471663b-3068-449a-9948-e5b1051b2ee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185c80-ba22-46da-a0c3-f76a6db09c0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bc22a1-dba5-4be1-a1bc-a7b6aa4b3ab7}" ma:internalName="TaxCatchAll" ma:showField="CatchAllData"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bc22a1-dba5-4be1-a1bc-a7b6aa4b3ab7}" ma:internalName="TaxCatchAllLabel" ma:readOnly="true" ma:showField="CatchAllDataLabel"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paef67daf2524f57a34527d2b9b6924f" ma:index="25" nillable="true" ma:taxonomy="true" ma:internalName="paef67daf2524f57a34527d2b9b6924f" ma:taxonomyFieldName="Calendar_x0020_Year" ma:displayName="Calendar Year" ma:default="" ma:fieldId="{9aef67da-f252-4f57-a345-27d2b9b6924f}" ma:sspId="fc5f5596-49e4-4d1b-8c17-782bd9155381" ma:termSetId="0e14de43-6bb6-4d35-b1a9-4e4013a72f09"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020b65-9c0b-4b74-9182-9ff215772a0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fc5f5596-49e4-4d1b-8c17-782bd91553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96729-E476-4856-BE47-C687F216C7F0}">
  <ds:schemaRefs>
    <ds:schemaRef ds:uri="http://schemas.microsoft.com/sharepoint/v3/contenttype/forms"/>
  </ds:schemaRefs>
</ds:datastoreItem>
</file>

<file path=customXml/itemProps2.xml><?xml version="1.0" encoding="utf-8"?>
<ds:datastoreItem xmlns:ds="http://schemas.openxmlformats.org/officeDocument/2006/customXml" ds:itemID="{A6F6A712-E0E8-4F55-A1D9-08D77FC057D1}">
  <ds:schemaRefs>
    <ds:schemaRef ds:uri="http://schemas.openxmlformats.org/officeDocument/2006/bibliography"/>
  </ds:schemaRefs>
</ds:datastoreItem>
</file>

<file path=customXml/itemProps3.xml><?xml version="1.0" encoding="utf-8"?>
<ds:datastoreItem xmlns:ds="http://schemas.openxmlformats.org/officeDocument/2006/customXml" ds:itemID="{B41CFB11-ED29-4D5F-9234-909D4ACDB27B}">
  <ds:schemaRefs>
    <ds:schemaRef ds:uri="http://schemas.microsoft.com/office/2006/metadata/properties"/>
    <ds:schemaRef ds:uri="http://schemas.microsoft.com/office/infopath/2007/PartnerControls"/>
    <ds:schemaRef ds:uri="http://schemas.microsoft.com/sharepoint/v3"/>
    <ds:schemaRef ds:uri="a2020b65-9c0b-4b74-9182-9ff215772a0c"/>
    <ds:schemaRef ds:uri="a5185c80-ba22-46da-a0c3-f76a6db09c0b"/>
  </ds:schemaRefs>
</ds:datastoreItem>
</file>

<file path=customXml/itemProps4.xml><?xml version="1.0" encoding="utf-8"?>
<ds:datastoreItem xmlns:ds="http://schemas.openxmlformats.org/officeDocument/2006/customXml" ds:itemID="{6CE42373-D300-48EE-B081-96161E352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85c80-ba22-46da-a0c3-f76a6db09c0b"/>
    <ds:schemaRef ds:uri="a2020b65-9c0b-4b74-9182-9ff215772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Western Downs Regional Council</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Jenny Cameron</cp:lastModifiedBy>
  <cp:revision>9</cp:revision>
  <dcterms:created xsi:type="dcterms:W3CDTF">2025-08-21T21:19:00Z</dcterms:created>
  <dcterms:modified xsi:type="dcterms:W3CDTF">2025-08-21T21:31:00Z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0x010100203655BA52479242887340A5387A6136002EF9F6DE6B45144187D24C0096D5AC9D</vt:lpwstr>
  </property>
  <property fmtid="{D5CDD505-2E9C-101B-9397-08002B2CF9AE}" pid="3" name="MediaServiceImageTags">
    <vt:lpwstr/>
  </property>
  <property fmtid="{D5CDD505-2E9C-101B-9397-08002B2CF9AE}" pid="4" name="WDRCTopic">
    <vt:lpwstr/>
  </property>
  <property fmtid="{D5CDD505-2E9C-101B-9397-08002B2CF9AE}" pid="5" name="WDRCFinancialYear">
    <vt:lpwstr/>
  </property>
  <property fmtid="{D5CDD505-2E9C-101B-9397-08002B2CF9AE}" pid="6" name="WDRCDocumentType">
    <vt:lpwstr/>
  </property>
  <property fmtid="{D5CDD505-2E9C-101B-9397-08002B2CF9AE}" pid="7" name="WDRCTeam">
    <vt:lpwstr/>
  </property>
  <property fmtid="{D5CDD505-2E9C-101B-9397-08002B2CF9AE}" pid="8" name="WDRCLocation">
    <vt:lpwstr/>
  </property>
  <property fmtid="{D5CDD505-2E9C-101B-9397-08002B2CF9AE}" pid="9" name="WDRCFunction">
    <vt:lpwstr/>
  </property>
  <property fmtid="{D5CDD505-2E9C-101B-9397-08002B2CF9AE}" pid="10" name="Calendar_x0020_Year">
    <vt:lpwstr/>
  </property>
  <property fmtid="{D5CDD505-2E9C-101B-9397-08002B2CF9AE}" pid="11" name="WDRCDivision">
    <vt:lpwstr/>
  </property>
  <property fmtid="{D5CDD505-2E9C-101B-9397-08002B2CF9AE}" pid="12" name="Calendar Year">
    <vt:lpwstr/>
  </property>
</Properties>
</file>