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A595" w14:textId="1FDDC5A9" w:rsidR="36FE45F8" w:rsidRPr="00350CC3" w:rsidRDefault="004955CF" w:rsidP="00350CC3">
      <w:pPr>
        <w:pStyle w:val="Header"/>
      </w:pPr>
      <w:r w:rsidRPr="004955CF">
        <w:rPr>
          <w:b/>
          <w:bCs/>
        </w:rPr>
        <w:t>Table 7.2.1.1 Western Downs Health Precinct Code</w:t>
      </w:r>
    </w:p>
    <w:tbl>
      <w:tblPr>
        <w:tblW w:w="1467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8"/>
        <w:gridCol w:w="4961"/>
        <w:gridCol w:w="10"/>
        <w:gridCol w:w="5019"/>
        <w:gridCol w:w="10"/>
      </w:tblGrid>
      <w:tr w:rsidR="00350CC3" w:rsidRPr="00BA6927" w14:paraId="0BCE0A09" w14:textId="1797F5DE" w:rsidTr="00350CC3">
        <w:trPr>
          <w:trHeight w:val="300"/>
          <w:tblHeader/>
        </w:trPr>
        <w:tc>
          <w:tcPr>
            <w:tcW w:w="4620" w:type="dxa"/>
            <w:shd w:val="clear" w:color="auto" w:fill="227ACB"/>
          </w:tcPr>
          <w:p w14:paraId="79DC7009" w14:textId="77777777" w:rsidR="00350CC3" w:rsidRPr="00BA6927" w:rsidRDefault="00350CC3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5029" w:type="dxa"/>
            <w:gridSpan w:val="3"/>
            <w:shd w:val="clear" w:color="auto" w:fill="227ACB"/>
          </w:tcPr>
          <w:p w14:paraId="18C2FF6F" w14:textId="77777777" w:rsidR="00350CC3" w:rsidRPr="00BA6927" w:rsidRDefault="00350CC3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767AC2A3" w14:textId="77777777" w:rsidR="00350CC3" w:rsidRPr="00350CC3" w:rsidRDefault="00350CC3" w:rsidP="00350CC3">
            <w:pPr>
              <w:ind w:left="567" w:hanging="446"/>
              <w:rPr>
                <w:rFonts w:eastAsia="Calibri" w:cs="Arial"/>
                <w:b/>
                <w:bCs/>
                <w:color w:val="FFFFFF"/>
              </w:rPr>
            </w:pPr>
            <w:r w:rsidRPr="00350CC3">
              <w:rPr>
                <w:rFonts w:eastAsia="Calibri" w:cs="Arial"/>
                <w:b/>
                <w:bCs/>
                <w:color w:val="FFFFFF"/>
              </w:rPr>
              <w:t xml:space="preserve">Proposed Solution </w:t>
            </w:r>
          </w:p>
          <w:p w14:paraId="3BBFF0CF" w14:textId="5F6A3876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lang w:val="en-US"/>
              </w:rPr>
            </w:pPr>
            <w:r w:rsidRPr="00350CC3">
              <w:rPr>
                <w:rFonts w:eastAsia="Calibri" w:cs="Arial"/>
                <w:b/>
                <w:bCs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</w:p>
        </w:tc>
      </w:tr>
      <w:tr w:rsidR="00350CC3" w:rsidRPr="00350CC3" w14:paraId="56DF3CD3" w14:textId="62D752B7" w:rsidTr="001E6504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798D2FDC" w14:textId="66C4AEC4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For accepted, accepted subject to requirements and assessable development (code and impact)</w:t>
            </w:r>
          </w:p>
        </w:tc>
      </w:tr>
      <w:tr w:rsidR="00350CC3" w:rsidRPr="00350CC3" w14:paraId="5F5588AA" w14:textId="22C76270" w:rsidTr="001565CB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561837E1" w14:textId="6D85E5D1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Role and Function</w:t>
            </w:r>
          </w:p>
        </w:tc>
      </w:tr>
      <w:tr w:rsidR="00350CC3" w:rsidRPr="00350CC3" w14:paraId="44329118" w14:textId="5EB975BD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6F68CBC7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</w:t>
            </w:r>
          </w:p>
          <w:p w14:paraId="225E925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Development does not prejudice or detract from the primary function of the hospital that is identified within the Western Downs health precinct.</w:t>
            </w:r>
          </w:p>
        </w:tc>
        <w:tc>
          <w:tcPr>
            <w:tcW w:w="4961" w:type="dxa"/>
          </w:tcPr>
          <w:p w14:paraId="2120258A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AO1</w:t>
            </w:r>
          </w:p>
          <w:p w14:paraId="694CD92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0BE6C0E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6EC6F361" w14:textId="1FEFC39E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62F511D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PO2</w:t>
            </w:r>
          </w:p>
          <w:p w14:paraId="6EBA7A4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Other uses occur within the Western Downs health precinct where they:</w:t>
            </w:r>
          </w:p>
          <w:p w14:paraId="02F2352A" w14:textId="77777777" w:rsidR="00350CC3" w:rsidRPr="00350CC3" w:rsidRDefault="00350CC3" w:rsidP="00350CC3">
            <w:pPr>
              <w:numPr>
                <w:ilvl w:val="0"/>
                <w:numId w:val="41"/>
              </w:numPr>
              <w:tabs>
                <w:tab w:val="left" w:pos="48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directly support or are directly aligned with the Western Downs Health Precinct; and</w:t>
            </w:r>
          </w:p>
          <w:p w14:paraId="20EE3C70" w14:textId="77777777" w:rsidR="00350CC3" w:rsidRPr="00350CC3" w:rsidRDefault="00350CC3" w:rsidP="00350CC3">
            <w:pPr>
              <w:numPr>
                <w:ilvl w:val="0"/>
                <w:numId w:val="41"/>
              </w:numPr>
              <w:tabs>
                <w:tab w:val="left" w:pos="487"/>
              </w:tabs>
              <w:spacing w:after="120"/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are other uses that are subordinate to that primary function.</w:t>
            </w:r>
          </w:p>
          <w:p w14:paraId="6E9166A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 w:val="18"/>
                <w:szCs w:val="18"/>
                <w:lang w:val="en-US"/>
              </w:rPr>
            </w:pPr>
            <w:r w:rsidRPr="00350CC3">
              <w:rPr>
                <w:rFonts w:eastAsia="Calibri" w:cs="Arial"/>
                <w:sz w:val="18"/>
                <w:szCs w:val="18"/>
                <w:lang w:val="en-US"/>
              </w:rPr>
              <w:t>Note—shops and convenience retail, food and drink outlets, and other services providing for the day-to-day needs of on-site businesses, workers, visitors or residents of the Precinct are considered to directly support the Western Downs Health Precinct.</w:t>
            </w:r>
          </w:p>
        </w:tc>
        <w:tc>
          <w:tcPr>
            <w:tcW w:w="4961" w:type="dxa"/>
          </w:tcPr>
          <w:p w14:paraId="5B1C474C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AO2</w:t>
            </w:r>
          </w:p>
          <w:p w14:paraId="66E809A5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4C3058D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2EDD412B" w14:textId="378F2C45" w:rsidTr="004268CB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0AA216CE" w14:textId="292309FC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Design and Built Form</w:t>
            </w:r>
          </w:p>
        </w:tc>
      </w:tr>
      <w:tr w:rsidR="00350CC3" w:rsidRPr="00350CC3" w14:paraId="0959D05A" w14:textId="54B4F050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7919CF5B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PO3</w:t>
            </w:r>
          </w:p>
          <w:p w14:paraId="6E34D3DC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Development within the Western Downs health precinct provides for:</w:t>
            </w:r>
          </w:p>
          <w:p w14:paraId="7BB09E39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efficient use of the available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land;</w:t>
            </w:r>
            <w:proofErr w:type="gramEnd"/>
          </w:p>
          <w:p w14:paraId="41B2E1ED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a coherent and integrated built form, public realm and circulation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networks;</w:t>
            </w:r>
            <w:proofErr w:type="gramEnd"/>
          </w:p>
          <w:p w14:paraId="06920643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78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central, accessible and attractive public spaces for people to congregate and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interact;</w:t>
            </w:r>
            <w:proofErr w:type="gramEnd"/>
          </w:p>
          <w:p w14:paraId="2B06DE8E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continuity and complementarity of streetscape and landscape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characteristics;</w:t>
            </w:r>
            <w:proofErr w:type="gramEnd"/>
          </w:p>
          <w:p w14:paraId="4194B97D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lastRenderedPageBreak/>
              <w:t xml:space="preserve">pedestrian friendly and visually interesting frontages to streets and public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spaces;</w:t>
            </w:r>
            <w:proofErr w:type="gramEnd"/>
          </w:p>
          <w:p w14:paraId="019CCA54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35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optimum energy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efficiency;</w:t>
            </w:r>
            <w:proofErr w:type="gramEnd"/>
          </w:p>
          <w:p w14:paraId="770AAACA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a compatible mix of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uses;</w:t>
            </w:r>
            <w:proofErr w:type="gramEnd"/>
          </w:p>
          <w:p w14:paraId="6F470303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connectivity of pedestrian and cyclist paths and spaces internal and external to the centre; and</w:t>
            </w:r>
          </w:p>
          <w:p w14:paraId="124B8A98" w14:textId="77777777" w:rsidR="00350CC3" w:rsidRPr="00350CC3" w:rsidRDefault="00350CC3" w:rsidP="00350CC3">
            <w:pPr>
              <w:numPr>
                <w:ilvl w:val="0"/>
                <w:numId w:val="42"/>
              </w:numPr>
              <w:tabs>
                <w:tab w:val="left" w:pos="475"/>
              </w:tabs>
              <w:spacing w:after="120"/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sensitive transitioning of built form and uses to surrounding land.</w:t>
            </w:r>
          </w:p>
          <w:p w14:paraId="7710B07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 w:val="18"/>
                <w:szCs w:val="18"/>
                <w:lang w:val="en-US"/>
              </w:rPr>
            </w:pPr>
            <w:r w:rsidRPr="00350CC3">
              <w:rPr>
                <w:rFonts w:eastAsia="Calibri" w:cs="Arial"/>
                <w:sz w:val="18"/>
                <w:szCs w:val="18"/>
                <w:lang w:val="en-US"/>
              </w:rPr>
              <w:t>Note—consideration should be given to applicants preparing a masterplan to demonstrate compliance with this performance outcome should the proposed development be of a scale and intensity that warrants a masterplan.</w:t>
            </w:r>
          </w:p>
        </w:tc>
        <w:tc>
          <w:tcPr>
            <w:tcW w:w="4961" w:type="dxa"/>
          </w:tcPr>
          <w:p w14:paraId="564F0831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lastRenderedPageBreak/>
              <w:t>AO3</w:t>
            </w:r>
          </w:p>
          <w:p w14:paraId="30FA31EB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3C74224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718BFB4D" w14:textId="6209301F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559AC737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PO4</w:t>
            </w:r>
          </w:p>
          <w:p w14:paraId="2DD95D8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Building setbacks and orientation provide for an attractive streetscape that is sympathetic to the existing characteristics of the local area.</w:t>
            </w:r>
          </w:p>
        </w:tc>
        <w:tc>
          <w:tcPr>
            <w:tcW w:w="4961" w:type="dxa"/>
          </w:tcPr>
          <w:p w14:paraId="06E4CD26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AO4</w:t>
            </w:r>
          </w:p>
          <w:p w14:paraId="129ECF86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1587F3F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36615EDA" w14:textId="156F944A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2234BEF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PO5</w:t>
            </w:r>
          </w:p>
          <w:p w14:paraId="5C8E1B0F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Building design is to ensure that the design, orientation and location of buildings within the site are sympathetic to existing buildings and structures.</w:t>
            </w:r>
          </w:p>
        </w:tc>
        <w:tc>
          <w:tcPr>
            <w:tcW w:w="4961" w:type="dxa"/>
          </w:tcPr>
          <w:p w14:paraId="52B103C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AO5</w:t>
            </w:r>
          </w:p>
          <w:p w14:paraId="6BEB2117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7498A7FB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3EDE3FD0" w14:textId="5A2708BE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50808F76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PO6</w:t>
            </w:r>
          </w:p>
          <w:p w14:paraId="6F0C798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Development is sympathetic to the scale of surrounding buildings, avoids expanses of blank walls and includes features that contribute to an attractive streetscape.</w:t>
            </w:r>
          </w:p>
        </w:tc>
        <w:tc>
          <w:tcPr>
            <w:tcW w:w="4961" w:type="dxa"/>
          </w:tcPr>
          <w:p w14:paraId="4C9F442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AO6.1</w:t>
            </w:r>
          </w:p>
          <w:p w14:paraId="1507503C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The maximum length of any unarticulated wall is 15m, without a change in plane of at least 0.75m.</w:t>
            </w:r>
          </w:p>
          <w:p w14:paraId="549DD82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467924A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AO6.2</w:t>
            </w:r>
          </w:p>
          <w:p w14:paraId="3080237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Landscaping is provided along the street frontage, including substantive planting along at least 50% of the length of the frontage.</w:t>
            </w:r>
          </w:p>
        </w:tc>
        <w:tc>
          <w:tcPr>
            <w:tcW w:w="5029" w:type="dxa"/>
            <w:gridSpan w:val="2"/>
          </w:tcPr>
          <w:p w14:paraId="26874401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50CC3" w:rsidRPr="00350CC3" w14:paraId="60A1739F" w14:textId="2F5342A8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6F42DA63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lastRenderedPageBreak/>
              <w:t>PO7</w:t>
            </w:r>
          </w:p>
          <w:p w14:paraId="72C10145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Streetscape treatments and street trees are provided along the street frontage to create a visually cohesive Precinct and enhance pedestrian amenity.</w:t>
            </w:r>
          </w:p>
        </w:tc>
        <w:tc>
          <w:tcPr>
            <w:tcW w:w="4961" w:type="dxa"/>
          </w:tcPr>
          <w:p w14:paraId="715AB743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AO7</w:t>
            </w:r>
          </w:p>
          <w:p w14:paraId="403587A4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2830EB25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51704A0D" w14:textId="572A9D3A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2CDD7AD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PO8</w:t>
            </w:r>
          </w:p>
          <w:p w14:paraId="47BD9EE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Building caps and rooftops create an attractive roof scape and screen plant and equipment.</w:t>
            </w:r>
          </w:p>
        </w:tc>
        <w:tc>
          <w:tcPr>
            <w:tcW w:w="4961" w:type="dxa"/>
          </w:tcPr>
          <w:p w14:paraId="508520B6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AO8</w:t>
            </w:r>
          </w:p>
          <w:p w14:paraId="1E44D371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18DEA49F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73DCFF54" w14:textId="6A99045E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5BD5B0CF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PO9</w:t>
            </w:r>
          </w:p>
          <w:p w14:paraId="2FECD81B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Built form </w:t>
            </w: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maximises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the use of natural ventilation, solar heating/cooling and water conservation through building orientation and design, landscaping, building materials and on-site infrastructure.</w:t>
            </w:r>
          </w:p>
        </w:tc>
        <w:tc>
          <w:tcPr>
            <w:tcW w:w="4961" w:type="dxa"/>
          </w:tcPr>
          <w:p w14:paraId="2C2B54A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AO9</w:t>
            </w:r>
          </w:p>
          <w:p w14:paraId="155B8A8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0B496A36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1EC498F2" w14:textId="3BFED85F" w:rsidTr="008E6157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3ABF8EE0" w14:textId="0F29C45E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Crime Prevention through Environmental Design</w:t>
            </w:r>
          </w:p>
        </w:tc>
      </w:tr>
      <w:tr w:rsidR="00350CC3" w:rsidRPr="00350CC3" w14:paraId="48EAF92F" w14:textId="466584C7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772C32E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PO10</w:t>
            </w:r>
          </w:p>
          <w:p w14:paraId="75AA094E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Development facilitates the security of people and property having regard to:</w:t>
            </w:r>
          </w:p>
          <w:p w14:paraId="1733EE7F" w14:textId="77777777" w:rsidR="00350CC3" w:rsidRPr="00350CC3" w:rsidRDefault="00350CC3" w:rsidP="00350CC3">
            <w:pPr>
              <w:numPr>
                <w:ilvl w:val="0"/>
                <w:numId w:val="43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opportunities for casual surveillance and sight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lines;</w:t>
            </w:r>
            <w:proofErr w:type="gramEnd"/>
          </w:p>
          <w:p w14:paraId="3E514D09" w14:textId="77777777" w:rsidR="00350CC3" w:rsidRPr="00350CC3" w:rsidRDefault="00350CC3" w:rsidP="00350CC3">
            <w:pPr>
              <w:numPr>
                <w:ilvl w:val="0"/>
                <w:numId w:val="43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exterior building design that promotes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safety;</w:t>
            </w:r>
            <w:proofErr w:type="gramEnd"/>
          </w:p>
          <w:p w14:paraId="50053660" w14:textId="77777777" w:rsidR="00350CC3" w:rsidRPr="00350CC3" w:rsidRDefault="00350CC3" w:rsidP="00350CC3">
            <w:pPr>
              <w:numPr>
                <w:ilvl w:val="0"/>
                <w:numId w:val="43"/>
              </w:numPr>
              <w:tabs>
                <w:tab w:val="left" w:pos="478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adequate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lighting;</w:t>
            </w:r>
            <w:proofErr w:type="gramEnd"/>
          </w:p>
          <w:p w14:paraId="7303CE20" w14:textId="77777777" w:rsidR="00350CC3" w:rsidRPr="00350CC3" w:rsidRDefault="00350CC3" w:rsidP="00350CC3">
            <w:pPr>
              <w:numPr>
                <w:ilvl w:val="0"/>
                <w:numId w:val="43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appropriate signage and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way</w:t>
            </w:r>
            <w:proofErr w:type="gramEnd"/>
            <w:r w:rsidRPr="00350CC3">
              <w:rPr>
                <w:rFonts w:eastAsia="Calibri" w:cs="Arial"/>
                <w:szCs w:val="20"/>
                <w:lang w:val="en-US"/>
              </w:rPr>
              <w:t xml:space="preserve"> finding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mechanisms;</w:t>
            </w:r>
            <w:proofErr w:type="gramEnd"/>
          </w:p>
          <w:p w14:paraId="740785E0" w14:textId="77777777" w:rsidR="00350CC3" w:rsidRPr="00350CC3" w:rsidRDefault="00350CC3" w:rsidP="00350CC3">
            <w:pPr>
              <w:numPr>
                <w:ilvl w:val="0"/>
                <w:numId w:val="43"/>
              </w:numPr>
              <w:tabs>
                <w:tab w:val="left" w:pos="485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minimisation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of entrapment locations; and</w:t>
            </w:r>
          </w:p>
          <w:p w14:paraId="5FA7E413" w14:textId="77777777" w:rsidR="00350CC3" w:rsidRPr="00350CC3" w:rsidRDefault="00350CC3" w:rsidP="00350CC3">
            <w:pPr>
              <w:numPr>
                <w:ilvl w:val="0"/>
                <w:numId w:val="43"/>
              </w:numPr>
              <w:tabs>
                <w:tab w:val="left" w:pos="435"/>
              </w:tabs>
              <w:spacing w:after="120"/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building entrances, loading and storage areas that are well lit and lockable after hours.</w:t>
            </w:r>
          </w:p>
          <w:p w14:paraId="46E596E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 w:val="18"/>
                <w:szCs w:val="18"/>
                <w:lang w:val="en-US"/>
              </w:rPr>
            </w:pPr>
            <w:r w:rsidRPr="00350CC3">
              <w:rPr>
                <w:rFonts w:eastAsia="Calibri" w:cs="Arial"/>
                <w:sz w:val="18"/>
                <w:szCs w:val="18"/>
                <w:lang w:val="en-US"/>
              </w:rPr>
              <w:t>Note—applicants should have regard to Crime Prevention through Environmental Design Guidelines for Queensland</w:t>
            </w:r>
          </w:p>
        </w:tc>
        <w:tc>
          <w:tcPr>
            <w:tcW w:w="4961" w:type="dxa"/>
          </w:tcPr>
          <w:p w14:paraId="70DBDCC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AO10</w:t>
            </w:r>
          </w:p>
          <w:p w14:paraId="3DB0F67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3FA39FC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66801895" w14:textId="6D025B40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9639" w:type="dxa"/>
            <w:gridSpan w:val="3"/>
          </w:tcPr>
          <w:p w14:paraId="79665963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Accessibility</w:t>
            </w:r>
          </w:p>
        </w:tc>
        <w:tc>
          <w:tcPr>
            <w:tcW w:w="5029" w:type="dxa"/>
            <w:gridSpan w:val="2"/>
          </w:tcPr>
          <w:p w14:paraId="0E739A9E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50CC3" w:rsidRPr="00350CC3" w14:paraId="07818664" w14:textId="7F4305B7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5B3C027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lastRenderedPageBreak/>
              <w:t>PO11</w:t>
            </w:r>
          </w:p>
          <w:p w14:paraId="28367BA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Convenient and legible connections are provided for pedestrians and cyclists to the site, particularly having regard to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linkages</w:t>
            </w:r>
            <w:proofErr w:type="gramEnd"/>
            <w:r w:rsidRPr="00350CC3">
              <w:rPr>
                <w:rFonts w:eastAsia="Calibri" w:cs="Arial"/>
                <w:szCs w:val="20"/>
                <w:lang w:val="en-US"/>
              </w:rPr>
              <w:t xml:space="preserve"> with the open space network, </w:t>
            </w: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centres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and other community-related activities.</w:t>
            </w:r>
          </w:p>
        </w:tc>
        <w:tc>
          <w:tcPr>
            <w:tcW w:w="4961" w:type="dxa"/>
          </w:tcPr>
          <w:p w14:paraId="4D31630B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AO11</w:t>
            </w:r>
          </w:p>
          <w:p w14:paraId="7AB1867E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493F4361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F5792F" w:rsidRPr="00350CC3" w14:paraId="0C2E1808" w14:textId="20C56152" w:rsidTr="00D07644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4F3353D1" w14:textId="339A56C8" w:rsidR="00F5792F" w:rsidRPr="00350CC3" w:rsidRDefault="00F5792F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Amenity</w:t>
            </w:r>
          </w:p>
        </w:tc>
      </w:tr>
      <w:tr w:rsidR="00350CC3" w:rsidRPr="00350CC3" w14:paraId="10BA4098" w14:textId="0265543A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5F5CAB6B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PO12</w:t>
            </w:r>
          </w:p>
          <w:p w14:paraId="012910C6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Development </w:t>
            </w: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minimises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impacts on surrounding land and provides for an appropriate level of amenity within the centre, having regard to:</w:t>
            </w:r>
          </w:p>
          <w:p w14:paraId="1F753ACC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noise;</w:t>
            </w:r>
            <w:proofErr w:type="gramEnd"/>
          </w:p>
          <w:p w14:paraId="6F5D66CB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hours of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operation;</w:t>
            </w:r>
            <w:proofErr w:type="gramEnd"/>
          </w:p>
          <w:p w14:paraId="6D3D7869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traffic;</w:t>
            </w:r>
            <w:proofErr w:type="gramEnd"/>
          </w:p>
          <w:p w14:paraId="6A4143B6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visual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impact;</w:t>
            </w:r>
            <w:proofErr w:type="gramEnd"/>
          </w:p>
          <w:p w14:paraId="64CF88CA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signage;</w:t>
            </w:r>
            <w:proofErr w:type="gramEnd"/>
          </w:p>
          <w:p w14:paraId="08BF87E6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odour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and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emissions;</w:t>
            </w:r>
            <w:proofErr w:type="gramEnd"/>
          </w:p>
          <w:p w14:paraId="36CD4637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lighting;</w:t>
            </w:r>
            <w:proofErr w:type="gramEnd"/>
          </w:p>
          <w:p w14:paraId="7C0B86A4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access to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sunlight;</w:t>
            </w:r>
            <w:proofErr w:type="gramEnd"/>
          </w:p>
          <w:p w14:paraId="61393989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privacy; and</w:t>
            </w:r>
          </w:p>
          <w:p w14:paraId="6B6135A0" w14:textId="77777777" w:rsidR="00350CC3" w:rsidRPr="00350CC3" w:rsidRDefault="00350CC3" w:rsidP="00350CC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outlook.</w:t>
            </w:r>
          </w:p>
        </w:tc>
        <w:tc>
          <w:tcPr>
            <w:tcW w:w="4961" w:type="dxa"/>
          </w:tcPr>
          <w:p w14:paraId="0B533ACE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AO12</w:t>
            </w:r>
          </w:p>
          <w:p w14:paraId="1303B81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045CDCC9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350CC3" w:rsidRPr="00350CC3" w14:paraId="368FED3F" w14:textId="3AB412DC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544CD2D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PO13</w:t>
            </w:r>
          </w:p>
          <w:p w14:paraId="2240A6B2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Where provided, outdoor lighting does not adversely affect the amenity of adjoining properties or create a traffic hazard on adjacent roads.</w:t>
            </w:r>
          </w:p>
        </w:tc>
        <w:tc>
          <w:tcPr>
            <w:tcW w:w="4961" w:type="dxa"/>
          </w:tcPr>
          <w:p w14:paraId="2547BD6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AO13.1</w:t>
            </w:r>
          </w:p>
          <w:p w14:paraId="4C3AD25E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Light emanating from any source complies with Australian Standard </w:t>
            </w:r>
            <w:r w:rsidRPr="00350CC3">
              <w:rPr>
                <w:rFonts w:eastAsia="Calibri" w:cs="Arial"/>
                <w:i/>
                <w:iCs/>
                <w:szCs w:val="20"/>
                <w:lang w:val="en-US"/>
              </w:rPr>
              <w:t>AS4282—Control of the obtrusive effects of outdoor lighting</w:t>
            </w:r>
            <w:r w:rsidRPr="00350CC3">
              <w:rPr>
                <w:rFonts w:eastAsia="Calibri" w:cs="Arial"/>
                <w:szCs w:val="20"/>
                <w:lang w:val="en-US"/>
              </w:rPr>
              <w:t>.</w:t>
            </w:r>
          </w:p>
          <w:p w14:paraId="07A53CD7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691BABAA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AO13.2</w:t>
            </w:r>
          </w:p>
          <w:p w14:paraId="6595955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Outdoor lighting is provided in accordance with Australian Standard </w:t>
            </w:r>
            <w:r w:rsidRPr="00350CC3">
              <w:rPr>
                <w:rFonts w:eastAsia="Calibri" w:cs="Arial"/>
                <w:i/>
                <w:iCs/>
                <w:szCs w:val="20"/>
                <w:lang w:val="en-US"/>
              </w:rPr>
              <w:t>AS/NZS1158—Lighting for roads and public spaces</w:t>
            </w:r>
            <w:r w:rsidRPr="00350CC3">
              <w:rPr>
                <w:rFonts w:eastAsia="Calibri" w:cs="Arial"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29446341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50CC3" w:rsidRPr="00350CC3" w14:paraId="704A70D6" w14:textId="1BBBB2B0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4A8D6945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PO14</w:t>
            </w:r>
          </w:p>
          <w:p w14:paraId="2E0C5EAC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lastRenderedPageBreak/>
              <w:t>Refuse storage areas and storage of goods or materials in open areas do not detract from the visual amenity of the local area or existing development on the site.</w:t>
            </w:r>
          </w:p>
        </w:tc>
        <w:tc>
          <w:tcPr>
            <w:tcW w:w="4961" w:type="dxa"/>
          </w:tcPr>
          <w:p w14:paraId="2B98C7D3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lastRenderedPageBreak/>
              <w:t>AO14</w:t>
            </w:r>
          </w:p>
          <w:p w14:paraId="1F36AD3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lastRenderedPageBreak/>
              <w:t xml:space="preserve">The open area used for the storage of refuse, vehicles, machinery, goods and materials used on the site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is</w:t>
            </w:r>
            <w:proofErr w:type="gramEnd"/>
            <w:r w:rsidRPr="00350CC3">
              <w:rPr>
                <w:rFonts w:eastAsia="Calibri" w:cs="Arial"/>
                <w:szCs w:val="20"/>
                <w:lang w:val="en-US"/>
              </w:rPr>
              <w:t>:</w:t>
            </w:r>
          </w:p>
          <w:p w14:paraId="0FA0D0DC" w14:textId="77777777" w:rsidR="00350CC3" w:rsidRPr="00350CC3" w:rsidRDefault="00350CC3" w:rsidP="00350CC3">
            <w:pPr>
              <w:numPr>
                <w:ilvl w:val="0"/>
                <w:numId w:val="45"/>
              </w:numPr>
              <w:tabs>
                <w:tab w:val="left" w:pos="494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located no closer than 3m from any boundary; and</w:t>
            </w:r>
          </w:p>
          <w:p w14:paraId="27793747" w14:textId="77777777" w:rsidR="00350CC3" w:rsidRPr="00350CC3" w:rsidRDefault="00350CC3" w:rsidP="00350CC3">
            <w:pPr>
              <w:numPr>
                <w:ilvl w:val="0"/>
                <w:numId w:val="45"/>
              </w:numPr>
              <w:tabs>
                <w:tab w:val="left" w:pos="494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are screened from view by a 1.8m high solid screen fence.</w:t>
            </w:r>
          </w:p>
        </w:tc>
        <w:tc>
          <w:tcPr>
            <w:tcW w:w="5029" w:type="dxa"/>
            <w:gridSpan w:val="2"/>
          </w:tcPr>
          <w:p w14:paraId="0AC2CECD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50CC3" w:rsidRPr="00350CC3" w14:paraId="49CDBA9F" w14:textId="437C6DCA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72D7BDF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PO15</w:t>
            </w:r>
          </w:p>
          <w:p w14:paraId="599FD997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On-site landscaping is provided to:</w:t>
            </w:r>
          </w:p>
          <w:p w14:paraId="646B517E" w14:textId="77777777" w:rsidR="00350CC3" w:rsidRPr="00350CC3" w:rsidRDefault="00350CC3" w:rsidP="00350CC3">
            <w:pPr>
              <w:numPr>
                <w:ilvl w:val="0"/>
                <w:numId w:val="46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enhance the appearance of the development, particularly in car parking and service areas and in public spaces; and</w:t>
            </w:r>
          </w:p>
          <w:p w14:paraId="04222E3C" w14:textId="77777777" w:rsidR="00350CC3" w:rsidRPr="00350CC3" w:rsidRDefault="00350CC3" w:rsidP="00350CC3">
            <w:pPr>
              <w:numPr>
                <w:ilvl w:val="0"/>
                <w:numId w:val="46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contribute to pedestrian comfort through shade; and</w:t>
            </w:r>
          </w:p>
          <w:p w14:paraId="2E547702" w14:textId="77777777" w:rsidR="00350CC3" w:rsidRPr="00350CC3" w:rsidRDefault="00350CC3" w:rsidP="00350CC3">
            <w:pPr>
              <w:numPr>
                <w:ilvl w:val="0"/>
                <w:numId w:val="46"/>
              </w:numPr>
              <w:tabs>
                <w:tab w:val="left" w:pos="478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to screen servicing components</w:t>
            </w:r>
          </w:p>
        </w:tc>
        <w:tc>
          <w:tcPr>
            <w:tcW w:w="4961" w:type="dxa"/>
          </w:tcPr>
          <w:p w14:paraId="79665EF1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t>AO15</w:t>
            </w:r>
          </w:p>
          <w:p w14:paraId="67552DDF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178CA5B8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  <w:tr w:rsidR="00F5792F" w:rsidRPr="00350CC3" w14:paraId="0714450E" w14:textId="1032FAA2" w:rsidTr="00EB2CD5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0EC5D818" w14:textId="20546171" w:rsidR="00F5792F" w:rsidRPr="00350CC3" w:rsidRDefault="00F5792F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Protection of Natural Values</w:t>
            </w:r>
          </w:p>
        </w:tc>
      </w:tr>
      <w:tr w:rsidR="00350CC3" w:rsidRPr="00350CC3" w14:paraId="5F92E241" w14:textId="06B50914" w:rsidTr="00350CC3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678" w:type="dxa"/>
            <w:gridSpan w:val="2"/>
          </w:tcPr>
          <w:p w14:paraId="2FA9EECC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szCs w:val="20"/>
                <w:lang w:val="en-US"/>
              </w:rPr>
              <w:t>PO16</w:t>
            </w:r>
          </w:p>
          <w:p w14:paraId="253AD13E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The site layout, size and design of buildings and structures responds sensitively to on-site and surrounding topography, drainage patterns and ecological values by:</w:t>
            </w:r>
          </w:p>
          <w:p w14:paraId="5C79F5CA" w14:textId="77777777" w:rsidR="00350CC3" w:rsidRPr="00350CC3" w:rsidRDefault="00350CC3" w:rsidP="00350CC3">
            <w:pPr>
              <w:numPr>
                <w:ilvl w:val="0"/>
                <w:numId w:val="47"/>
              </w:numPr>
              <w:tabs>
                <w:tab w:val="left" w:pos="485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minimising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earthworks;</w:t>
            </w:r>
            <w:proofErr w:type="gramEnd"/>
          </w:p>
          <w:p w14:paraId="4DD71E0C" w14:textId="77777777" w:rsidR="00350CC3" w:rsidRPr="00350CC3" w:rsidRDefault="00350CC3" w:rsidP="00350CC3">
            <w:pPr>
              <w:numPr>
                <w:ilvl w:val="0"/>
                <w:numId w:val="47"/>
              </w:numPr>
              <w:tabs>
                <w:tab w:val="left" w:pos="485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maximising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retention of natural drainage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patterns;</w:t>
            </w:r>
            <w:proofErr w:type="gramEnd"/>
          </w:p>
          <w:p w14:paraId="50A8A021" w14:textId="77777777" w:rsidR="00350CC3" w:rsidRPr="00350CC3" w:rsidRDefault="00350CC3" w:rsidP="00350CC3">
            <w:pPr>
              <w:numPr>
                <w:ilvl w:val="0"/>
                <w:numId w:val="47"/>
              </w:numPr>
              <w:tabs>
                <w:tab w:val="left" w:pos="478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ensuring existing drainage capacity is not </w:t>
            </w:r>
            <w:proofErr w:type="gramStart"/>
            <w:r w:rsidRPr="00350CC3">
              <w:rPr>
                <w:rFonts w:eastAsia="Calibri" w:cs="Arial"/>
                <w:szCs w:val="20"/>
                <w:lang w:val="en-US"/>
              </w:rPr>
              <w:t>reduced;</w:t>
            </w:r>
            <w:proofErr w:type="gramEnd"/>
          </w:p>
          <w:p w14:paraId="7013EFCC" w14:textId="77777777" w:rsidR="00350CC3" w:rsidRPr="00350CC3" w:rsidRDefault="00350CC3" w:rsidP="00350CC3">
            <w:pPr>
              <w:numPr>
                <w:ilvl w:val="0"/>
                <w:numId w:val="47"/>
              </w:numPr>
              <w:tabs>
                <w:tab w:val="left" w:pos="485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350CC3">
              <w:rPr>
                <w:rFonts w:eastAsia="Calibri" w:cs="Arial"/>
                <w:szCs w:val="20"/>
                <w:lang w:val="en-US"/>
              </w:rPr>
              <w:t>maximising</w:t>
            </w:r>
            <w:proofErr w:type="spellEnd"/>
            <w:r w:rsidRPr="00350CC3">
              <w:rPr>
                <w:rFonts w:eastAsia="Calibri" w:cs="Arial"/>
                <w:szCs w:val="20"/>
                <w:lang w:val="en-US"/>
              </w:rPr>
              <w:t xml:space="preserve"> the retention of existing vegetation; and</w:t>
            </w:r>
          </w:p>
          <w:p w14:paraId="47E34ED5" w14:textId="77777777" w:rsidR="00350CC3" w:rsidRPr="00350CC3" w:rsidRDefault="00350CC3" w:rsidP="00350CC3">
            <w:pPr>
              <w:numPr>
                <w:ilvl w:val="0"/>
                <w:numId w:val="47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 xml:space="preserve">providing buffers to protect the ecological functions of waterways; and </w:t>
            </w:r>
          </w:p>
          <w:p w14:paraId="7654269B" w14:textId="77777777" w:rsidR="00350CC3" w:rsidRPr="00350CC3" w:rsidRDefault="00350CC3" w:rsidP="00350CC3">
            <w:pPr>
              <w:numPr>
                <w:ilvl w:val="0"/>
                <w:numId w:val="47"/>
              </w:numPr>
              <w:tabs>
                <w:tab w:val="left" w:pos="48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lastRenderedPageBreak/>
              <w:t>protects environmental values and water quality objectives of receiving waters.</w:t>
            </w:r>
          </w:p>
        </w:tc>
        <w:tc>
          <w:tcPr>
            <w:tcW w:w="4961" w:type="dxa"/>
          </w:tcPr>
          <w:p w14:paraId="1559F15C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  <w:r w:rsidRPr="00350CC3">
              <w:rPr>
                <w:rFonts w:eastAsia="Calibri" w:cs="Arial"/>
                <w:b/>
                <w:bCs/>
                <w:szCs w:val="20"/>
                <w:lang w:val="en-US"/>
              </w:rPr>
              <w:lastRenderedPageBreak/>
              <w:t>AO16</w:t>
            </w:r>
          </w:p>
          <w:p w14:paraId="368D2360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350CC3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6A2A0035" w14:textId="77777777" w:rsidR="00350CC3" w:rsidRPr="00350CC3" w:rsidRDefault="00350CC3" w:rsidP="00350CC3">
            <w:pPr>
              <w:ind w:left="113" w:right="113"/>
              <w:rPr>
                <w:rFonts w:eastAsia="Calibri" w:cs="Arial"/>
                <w:b/>
                <w:bCs/>
                <w:szCs w:val="20"/>
                <w:lang w:val="en-US"/>
              </w:rPr>
            </w:pP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F6C2" w14:textId="77777777" w:rsidR="00807A1F" w:rsidRDefault="00807A1F" w:rsidP="00BA6927">
      <w:r>
        <w:separator/>
      </w:r>
    </w:p>
  </w:endnote>
  <w:endnote w:type="continuationSeparator" w:id="0">
    <w:p w14:paraId="68573367" w14:textId="77777777" w:rsidR="00807A1F" w:rsidRDefault="00807A1F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6679" w14:textId="77777777" w:rsidR="00807A1F" w:rsidRDefault="00807A1F" w:rsidP="00BA6927">
      <w:r>
        <w:separator/>
      </w:r>
    </w:p>
  </w:footnote>
  <w:footnote w:type="continuationSeparator" w:id="0">
    <w:p w14:paraId="3D3C8DE2" w14:textId="77777777" w:rsidR="00807A1F" w:rsidRDefault="00807A1F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8F4D" w14:textId="4D281DD0" w:rsidR="00C114BB" w:rsidRDefault="00BA6927" w:rsidP="00C114BB">
    <w:pPr>
      <w:pStyle w:val="Header"/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C114BB" w:rsidRPr="001E3D45">
      <w:rPr>
        <w:b/>
        <w:bCs/>
        <w:i/>
        <w:iCs/>
      </w:rPr>
      <w:t xml:space="preserve">Table </w:t>
    </w:r>
    <w:r w:rsidR="00C114BB">
      <w:rPr>
        <w:b/>
        <w:bCs/>
        <w:i/>
        <w:iCs/>
      </w:rPr>
      <w:t>7.2.1.1 Western Downs Health Precinct</w:t>
    </w:r>
    <w:r w:rsidR="00C114BB" w:rsidRPr="001E3D45">
      <w:rPr>
        <w:b/>
        <w:bCs/>
        <w:i/>
        <w:iCs/>
      </w:rPr>
      <w:t xml:space="preserve"> Code</w:t>
    </w:r>
  </w:p>
  <w:p w14:paraId="09A7C89C" w14:textId="5092274E" w:rsidR="00BA6927" w:rsidRDefault="00BA6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191"/>
    <w:multiLevelType w:val="hybridMultilevel"/>
    <w:tmpl w:val="49C0B9D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12021D68"/>
    <w:multiLevelType w:val="hybridMultilevel"/>
    <w:tmpl w:val="C9ECE7E6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6E20184"/>
    <w:multiLevelType w:val="hybridMultilevel"/>
    <w:tmpl w:val="C9F2F2C4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9A4592D"/>
    <w:multiLevelType w:val="hybridMultilevel"/>
    <w:tmpl w:val="C0364D7C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1F50"/>
    <w:multiLevelType w:val="hybridMultilevel"/>
    <w:tmpl w:val="E70A0F24"/>
    <w:lvl w:ilvl="0" w:tplc="816A5F4E">
      <w:start w:val="1"/>
      <w:numFmt w:val="lowerLetter"/>
      <w:lvlText w:val="(%1)"/>
      <w:lvlJc w:val="left"/>
      <w:pPr>
        <w:ind w:left="47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BCF6F07"/>
    <w:multiLevelType w:val="hybridMultilevel"/>
    <w:tmpl w:val="42CAAC98"/>
    <w:lvl w:ilvl="0" w:tplc="816A5F4E">
      <w:start w:val="1"/>
      <w:numFmt w:val="lowerLetter"/>
      <w:lvlText w:val="(%1)"/>
      <w:lvlJc w:val="left"/>
      <w:pPr>
        <w:ind w:left="83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C5D24E6"/>
    <w:multiLevelType w:val="hybridMultilevel"/>
    <w:tmpl w:val="F3803FAC"/>
    <w:lvl w:ilvl="0" w:tplc="31B0ADFC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0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3" w15:restartNumberingAfterBreak="0">
    <w:nsid w:val="3BBD74B1"/>
    <w:multiLevelType w:val="hybridMultilevel"/>
    <w:tmpl w:val="1A348FB8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3F56761F"/>
    <w:multiLevelType w:val="hybridMultilevel"/>
    <w:tmpl w:val="9BDE3A0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3FE6277C"/>
    <w:multiLevelType w:val="hybridMultilevel"/>
    <w:tmpl w:val="F4AE4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E199F"/>
    <w:multiLevelType w:val="hybridMultilevel"/>
    <w:tmpl w:val="505A0A0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8" w15:restartNumberingAfterBreak="0">
    <w:nsid w:val="42AC7833"/>
    <w:multiLevelType w:val="hybridMultilevel"/>
    <w:tmpl w:val="10F6F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33100"/>
    <w:multiLevelType w:val="hybridMultilevel"/>
    <w:tmpl w:val="FC1430F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B4723"/>
    <w:multiLevelType w:val="hybridMultilevel"/>
    <w:tmpl w:val="BD04E71C"/>
    <w:lvl w:ilvl="0" w:tplc="816A5F4E">
      <w:start w:val="1"/>
      <w:numFmt w:val="lowerLetter"/>
      <w:lvlText w:val="(%1)"/>
      <w:lvlJc w:val="left"/>
      <w:pPr>
        <w:ind w:left="47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3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25920"/>
    <w:multiLevelType w:val="hybridMultilevel"/>
    <w:tmpl w:val="C076EE8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5" w15:restartNumberingAfterBreak="0">
    <w:nsid w:val="520C4F65"/>
    <w:multiLevelType w:val="hybridMultilevel"/>
    <w:tmpl w:val="3CC019E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6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62A3571B"/>
    <w:multiLevelType w:val="hybridMultilevel"/>
    <w:tmpl w:val="C3C03D02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9" w15:restartNumberingAfterBreak="0">
    <w:nsid w:val="65444127"/>
    <w:multiLevelType w:val="hybridMultilevel"/>
    <w:tmpl w:val="8D22E68C"/>
    <w:lvl w:ilvl="0" w:tplc="816A5F4E">
      <w:start w:val="1"/>
      <w:numFmt w:val="lowerLetter"/>
      <w:lvlText w:val="(%1)"/>
      <w:lvlJc w:val="left"/>
      <w:pPr>
        <w:ind w:left="47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15A00"/>
    <w:multiLevelType w:val="hybridMultilevel"/>
    <w:tmpl w:val="0CD47206"/>
    <w:lvl w:ilvl="0" w:tplc="816A5F4E">
      <w:start w:val="1"/>
      <w:numFmt w:val="lowerLetter"/>
      <w:lvlText w:val="(%1)"/>
      <w:lvlJc w:val="left"/>
      <w:pPr>
        <w:ind w:left="47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6B12539A"/>
    <w:multiLevelType w:val="hybridMultilevel"/>
    <w:tmpl w:val="EE747F96"/>
    <w:lvl w:ilvl="0" w:tplc="816A5F4E">
      <w:start w:val="1"/>
      <w:numFmt w:val="lowerLetter"/>
      <w:lvlText w:val="(%1)"/>
      <w:lvlJc w:val="left"/>
      <w:pPr>
        <w:ind w:left="47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70BA568E"/>
    <w:multiLevelType w:val="hybridMultilevel"/>
    <w:tmpl w:val="B29EE72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4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163B0"/>
    <w:multiLevelType w:val="hybridMultilevel"/>
    <w:tmpl w:val="68D2A314"/>
    <w:lvl w:ilvl="0" w:tplc="816A5F4E">
      <w:start w:val="1"/>
      <w:numFmt w:val="lowerLetter"/>
      <w:lvlText w:val="(%1)"/>
      <w:lvlJc w:val="left"/>
      <w:pPr>
        <w:ind w:left="47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7F332573"/>
    <w:multiLevelType w:val="hybridMultilevel"/>
    <w:tmpl w:val="EBD62B3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33"/>
  </w:num>
  <w:num w:numId="2" w16cid:durableId="1525247833">
    <w:abstractNumId w:val="10"/>
  </w:num>
  <w:num w:numId="3" w16cid:durableId="309095958">
    <w:abstractNumId w:val="8"/>
  </w:num>
  <w:num w:numId="4" w16cid:durableId="65153480">
    <w:abstractNumId w:val="6"/>
  </w:num>
  <w:num w:numId="5" w16cid:durableId="8144745">
    <w:abstractNumId w:val="30"/>
  </w:num>
  <w:num w:numId="6" w16cid:durableId="1319310246">
    <w:abstractNumId w:val="40"/>
  </w:num>
  <w:num w:numId="7" w16cid:durableId="408381588">
    <w:abstractNumId w:val="17"/>
  </w:num>
  <w:num w:numId="8" w16cid:durableId="1000236541">
    <w:abstractNumId w:val="44"/>
  </w:num>
  <w:num w:numId="9" w16cid:durableId="1196770332">
    <w:abstractNumId w:val="12"/>
  </w:num>
  <w:num w:numId="10" w16cid:durableId="1212155571">
    <w:abstractNumId w:val="27"/>
  </w:num>
  <w:num w:numId="11" w16cid:durableId="494154329">
    <w:abstractNumId w:val="21"/>
  </w:num>
  <w:num w:numId="12" w16cid:durableId="158350366">
    <w:abstractNumId w:val="1"/>
  </w:num>
  <w:num w:numId="13" w16cid:durableId="142428328">
    <w:abstractNumId w:val="9"/>
  </w:num>
  <w:num w:numId="14" w16cid:durableId="1829783433">
    <w:abstractNumId w:val="5"/>
  </w:num>
  <w:num w:numId="15" w16cid:durableId="1721129774">
    <w:abstractNumId w:val="32"/>
  </w:num>
  <w:num w:numId="16" w16cid:durableId="1262182187">
    <w:abstractNumId w:val="36"/>
  </w:num>
  <w:num w:numId="17" w16cid:durableId="758216017">
    <w:abstractNumId w:val="0"/>
  </w:num>
  <w:num w:numId="18" w16cid:durableId="1027947090">
    <w:abstractNumId w:val="11"/>
  </w:num>
  <w:num w:numId="19" w16cid:durableId="580918851">
    <w:abstractNumId w:val="16"/>
  </w:num>
  <w:num w:numId="20" w16cid:durableId="1931617983">
    <w:abstractNumId w:val="18"/>
  </w:num>
  <w:num w:numId="21" w16cid:durableId="1582983079">
    <w:abstractNumId w:val="22"/>
  </w:num>
  <w:num w:numId="22" w16cid:durableId="61830733">
    <w:abstractNumId w:val="19"/>
  </w:num>
  <w:num w:numId="23" w16cid:durableId="1786197728">
    <w:abstractNumId w:val="37"/>
  </w:num>
  <w:num w:numId="24" w16cid:durableId="230893868">
    <w:abstractNumId w:val="20"/>
  </w:num>
  <w:num w:numId="25" w16cid:durableId="300381929">
    <w:abstractNumId w:val="3"/>
  </w:num>
  <w:num w:numId="26" w16cid:durableId="1459035371">
    <w:abstractNumId w:val="4"/>
  </w:num>
  <w:num w:numId="27" w16cid:durableId="691421145">
    <w:abstractNumId w:val="15"/>
  </w:num>
  <w:num w:numId="28" w16cid:durableId="1629159724">
    <w:abstractNumId w:val="7"/>
  </w:num>
  <w:num w:numId="29" w16cid:durableId="1005398343">
    <w:abstractNumId w:val="23"/>
  </w:num>
  <w:num w:numId="30" w16cid:durableId="1449928372">
    <w:abstractNumId w:val="46"/>
  </w:num>
  <w:num w:numId="31" w16cid:durableId="1786777328">
    <w:abstractNumId w:val="29"/>
  </w:num>
  <w:num w:numId="32" w16cid:durableId="81995142">
    <w:abstractNumId w:val="28"/>
  </w:num>
  <w:num w:numId="33" w16cid:durableId="1921713705">
    <w:abstractNumId w:val="43"/>
  </w:num>
  <w:num w:numId="34" w16cid:durableId="1844277980">
    <w:abstractNumId w:val="24"/>
  </w:num>
  <w:num w:numId="35" w16cid:durableId="608244618">
    <w:abstractNumId w:val="25"/>
  </w:num>
  <w:num w:numId="36" w16cid:durableId="930774336">
    <w:abstractNumId w:val="35"/>
  </w:num>
  <w:num w:numId="37" w16cid:durableId="1084573578">
    <w:abstractNumId w:val="34"/>
  </w:num>
  <w:num w:numId="38" w16cid:durableId="959651701">
    <w:abstractNumId w:val="2"/>
  </w:num>
  <w:num w:numId="39" w16cid:durableId="181676035">
    <w:abstractNumId w:val="26"/>
  </w:num>
  <w:num w:numId="40" w16cid:durableId="171261341">
    <w:abstractNumId w:val="38"/>
  </w:num>
  <w:num w:numId="41" w16cid:durableId="2001762773">
    <w:abstractNumId w:val="14"/>
  </w:num>
  <w:num w:numId="42" w16cid:durableId="462508253">
    <w:abstractNumId w:val="45"/>
  </w:num>
  <w:num w:numId="43" w16cid:durableId="1239048547">
    <w:abstractNumId w:val="41"/>
  </w:num>
  <w:num w:numId="44" w16cid:durableId="1490827602">
    <w:abstractNumId w:val="31"/>
  </w:num>
  <w:num w:numId="45" w16cid:durableId="1497695411">
    <w:abstractNumId w:val="42"/>
  </w:num>
  <w:num w:numId="46" w16cid:durableId="1475559140">
    <w:abstractNumId w:val="39"/>
  </w:num>
  <w:num w:numId="47" w16cid:durableId="1062144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616A5"/>
    <w:rsid w:val="00192298"/>
    <w:rsid w:val="001E3D45"/>
    <w:rsid w:val="00261828"/>
    <w:rsid w:val="002B2F7E"/>
    <w:rsid w:val="00350CC3"/>
    <w:rsid w:val="003B4656"/>
    <w:rsid w:val="00484CE2"/>
    <w:rsid w:val="004955CF"/>
    <w:rsid w:val="00556713"/>
    <w:rsid w:val="005D178C"/>
    <w:rsid w:val="006519C1"/>
    <w:rsid w:val="006F353D"/>
    <w:rsid w:val="007113DB"/>
    <w:rsid w:val="00807A1F"/>
    <w:rsid w:val="00827039"/>
    <w:rsid w:val="0094384C"/>
    <w:rsid w:val="00B425EA"/>
    <w:rsid w:val="00BA6927"/>
    <w:rsid w:val="00BC028A"/>
    <w:rsid w:val="00C114BB"/>
    <w:rsid w:val="00C1751C"/>
    <w:rsid w:val="00C63355"/>
    <w:rsid w:val="00C97543"/>
    <w:rsid w:val="00E53EAD"/>
    <w:rsid w:val="00E54210"/>
    <w:rsid w:val="00F55406"/>
    <w:rsid w:val="00F5792F"/>
    <w:rsid w:val="00FA5BF8"/>
    <w:rsid w:val="00FB2034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3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7</cp:revision>
  <dcterms:created xsi:type="dcterms:W3CDTF">2025-08-21T09:40:00Z</dcterms:created>
  <dcterms:modified xsi:type="dcterms:W3CDTF">2025-08-21T09:45:00Z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