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3E3C" w14:textId="77D0FB35" w:rsidR="36FE45F8" w:rsidRDefault="001E3D45" w:rsidP="36FE45F8">
      <w:pPr>
        <w:rPr>
          <w:b/>
          <w:bCs/>
        </w:rPr>
      </w:pPr>
      <w:r w:rsidRPr="001E3D45">
        <w:rPr>
          <w:b/>
          <w:bCs/>
        </w:rPr>
        <w:t>Table 6.2.</w:t>
      </w:r>
      <w:r w:rsidR="009F6664">
        <w:rPr>
          <w:b/>
          <w:bCs/>
        </w:rPr>
        <w:t>7.1 High</w:t>
      </w:r>
      <w:r w:rsidRPr="001E3D45">
        <w:rPr>
          <w:b/>
          <w:bCs/>
        </w:rPr>
        <w:t xml:space="preserve"> Impact Industry Zone Code</w:t>
      </w:r>
    </w:p>
    <w:tbl>
      <w:tblPr>
        <w:tblW w:w="146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20"/>
        <w:gridCol w:w="5019"/>
        <w:gridCol w:w="5019"/>
        <w:gridCol w:w="10"/>
      </w:tblGrid>
      <w:tr w:rsidR="0084412E" w:rsidRPr="00BA6927" w14:paraId="0BCE0A09" w14:textId="67A74534" w:rsidTr="0084412E">
        <w:trPr>
          <w:trHeight w:val="300"/>
          <w:tblHeader/>
        </w:trPr>
        <w:tc>
          <w:tcPr>
            <w:tcW w:w="4620" w:type="dxa"/>
            <w:shd w:val="clear" w:color="auto" w:fill="227ACB"/>
          </w:tcPr>
          <w:p w14:paraId="79DC7009" w14:textId="77777777" w:rsidR="0084412E" w:rsidRPr="00BA6927" w:rsidRDefault="0084412E" w:rsidP="00BA6927">
            <w:pPr>
              <w:ind w:left="113" w:right="113"/>
              <w:rPr>
                <w:rFonts w:eastAsia="Calibri" w:cs="Arial"/>
                <w:b/>
                <w:color w:val="FFFFFF"/>
                <w:szCs w:val="20"/>
                <w:lang w:val="en-US"/>
              </w:rPr>
            </w:pPr>
            <w:r w:rsidRPr="00BA6927">
              <w:rPr>
                <w:rFonts w:eastAsia="Calibri" w:cs="Arial"/>
                <w:b/>
                <w:color w:val="FFFFFF"/>
                <w:szCs w:val="20"/>
                <w:lang w:val="en-US"/>
              </w:rPr>
              <w:t>Performance Outcomes</w:t>
            </w:r>
          </w:p>
        </w:tc>
        <w:tc>
          <w:tcPr>
            <w:tcW w:w="5019" w:type="dxa"/>
            <w:shd w:val="clear" w:color="auto" w:fill="227ACB"/>
          </w:tcPr>
          <w:p w14:paraId="544A3A0B" w14:textId="18F8EC2B" w:rsidR="0084412E" w:rsidRPr="00BA6927" w:rsidRDefault="00396963" w:rsidP="00BA6927">
            <w:pPr>
              <w:ind w:left="113" w:right="113"/>
              <w:rPr>
                <w:rFonts w:eastAsia="Calibri" w:cs="Arial"/>
                <w:b/>
                <w:color w:val="FFFFFF"/>
                <w:szCs w:val="20"/>
                <w:lang w:val="en-US"/>
              </w:rPr>
            </w:pPr>
            <w:r w:rsidRPr="00BA6927">
              <w:rPr>
                <w:rFonts w:eastAsia="Calibri" w:cs="Arial"/>
                <w:b/>
                <w:color w:val="FFFFFF"/>
                <w:szCs w:val="20"/>
                <w:lang w:val="en-US"/>
              </w:rPr>
              <w:t>Acceptable Outcomes</w:t>
            </w:r>
          </w:p>
        </w:tc>
        <w:tc>
          <w:tcPr>
            <w:tcW w:w="5029" w:type="dxa"/>
            <w:gridSpan w:val="2"/>
            <w:shd w:val="clear" w:color="auto" w:fill="227ACB"/>
          </w:tcPr>
          <w:p w14:paraId="23B982DA" w14:textId="77777777" w:rsidR="00396963" w:rsidRPr="00396963" w:rsidRDefault="00396963" w:rsidP="00396963">
            <w:pPr>
              <w:ind w:left="567" w:hanging="446"/>
              <w:rPr>
                <w:rFonts w:eastAsia="Calibri" w:cs="Arial"/>
                <w:b/>
                <w:bCs/>
                <w:color w:val="FFFFFF"/>
              </w:rPr>
            </w:pPr>
            <w:r w:rsidRPr="00396963">
              <w:rPr>
                <w:rFonts w:eastAsia="Calibri" w:cs="Arial"/>
                <w:b/>
                <w:bCs/>
                <w:color w:val="FFFFFF"/>
              </w:rPr>
              <w:t xml:space="preserve">Proposed Solution </w:t>
            </w:r>
          </w:p>
          <w:p w14:paraId="18C2FF6F" w14:textId="0A44D9D3" w:rsidR="0084412E" w:rsidRPr="00BA6927" w:rsidRDefault="00396963" w:rsidP="00396963">
            <w:pPr>
              <w:ind w:left="113" w:right="113"/>
              <w:rPr>
                <w:rFonts w:eastAsia="Calibri" w:cs="Arial"/>
                <w:b/>
                <w:color w:val="FFFFFF"/>
                <w:szCs w:val="20"/>
                <w:lang w:val="en-US"/>
              </w:rPr>
            </w:pPr>
            <w:r w:rsidRPr="00396963">
              <w:rPr>
                <w:rFonts w:eastAsia="Calibri" w:cs="Arial"/>
                <w:b/>
                <w:bCs/>
                <w:color w:val="FFFFFF"/>
                <w:sz w:val="18"/>
                <w:szCs w:val="18"/>
              </w:rPr>
              <w:t>Explanation of how the development addresses the Acceptable Outcome and/or Performance Outcome.</w:t>
            </w:r>
          </w:p>
        </w:tc>
      </w:tr>
      <w:tr w:rsidR="0073752D" w:rsidRPr="0084412E" w14:paraId="45A28EC1" w14:textId="2A2976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13AA6E90" w14:textId="1F932D90" w:rsidR="0073752D" w:rsidRPr="0084412E" w:rsidRDefault="0073752D" w:rsidP="0084412E">
            <w:pPr>
              <w:ind w:left="113" w:right="113"/>
              <w:rPr>
                <w:rFonts w:eastAsia="Calibri" w:cs="Arial"/>
                <w:b/>
                <w:szCs w:val="20"/>
                <w:lang w:val="en-US"/>
              </w:rPr>
            </w:pPr>
            <w:r w:rsidRPr="0084412E">
              <w:rPr>
                <w:rFonts w:eastAsia="Calibri" w:cs="Arial"/>
                <w:b/>
                <w:szCs w:val="20"/>
                <w:lang w:val="en-US"/>
              </w:rPr>
              <w:t>For accepted, accepted subject to requirements and assessable development (code, code (fast tracked) and impact)</w:t>
            </w:r>
          </w:p>
        </w:tc>
      </w:tr>
      <w:tr w:rsidR="0073752D" w:rsidRPr="0084412E" w14:paraId="4F63C22E" w14:textId="737354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2A727874" w14:textId="52AFE02E" w:rsidR="0073752D" w:rsidRPr="0084412E" w:rsidRDefault="0073752D" w:rsidP="0084412E">
            <w:pPr>
              <w:ind w:left="113" w:right="113"/>
              <w:rPr>
                <w:rFonts w:eastAsia="Calibri" w:cs="Arial"/>
                <w:b/>
                <w:bCs/>
                <w:szCs w:val="20"/>
                <w:lang w:val="en-US"/>
              </w:rPr>
            </w:pPr>
            <w:r w:rsidRPr="0084412E">
              <w:rPr>
                <w:rFonts w:eastAsia="Calibri" w:cs="Arial"/>
                <w:b/>
                <w:bCs/>
                <w:szCs w:val="20"/>
                <w:lang w:val="en-US"/>
              </w:rPr>
              <w:t>Building Height</w:t>
            </w:r>
          </w:p>
        </w:tc>
      </w:tr>
      <w:tr w:rsidR="0084412E" w:rsidRPr="0084412E" w14:paraId="3AA0127A" w14:textId="53CEE0E3"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11D48A9"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w:t>
            </w:r>
          </w:p>
          <w:p w14:paraId="1B794F18"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The height of buildings and structures does not adversely impact on the character of the area or the amenity of the surrounding development having regard to:</w:t>
            </w:r>
          </w:p>
          <w:p w14:paraId="17DBFB14" w14:textId="77777777" w:rsidR="0084412E" w:rsidRPr="0084412E" w:rsidRDefault="0084412E" w:rsidP="00E26CC5">
            <w:pPr>
              <w:numPr>
                <w:ilvl w:val="0"/>
                <w:numId w:val="1"/>
              </w:numPr>
              <w:tabs>
                <w:tab w:val="left" w:pos="528"/>
              </w:tabs>
              <w:ind w:left="473" w:right="113"/>
              <w:rPr>
                <w:rFonts w:eastAsia="Calibri" w:cs="Arial"/>
                <w:szCs w:val="20"/>
                <w:lang w:val="en-US"/>
              </w:rPr>
            </w:pPr>
            <w:proofErr w:type="gramStart"/>
            <w:r w:rsidRPr="0084412E">
              <w:rPr>
                <w:rFonts w:eastAsia="Calibri" w:cs="Arial"/>
                <w:szCs w:val="20"/>
                <w:lang w:val="en-US"/>
              </w:rPr>
              <w:t>overshadowing;</w:t>
            </w:r>
            <w:proofErr w:type="gramEnd"/>
          </w:p>
          <w:p w14:paraId="6D3BD9F2" w14:textId="77777777" w:rsidR="0084412E" w:rsidRPr="0084412E" w:rsidRDefault="0084412E" w:rsidP="00E26CC5">
            <w:pPr>
              <w:numPr>
                <w:ilvl w:val="0"/>
                <w:numId w:val="1"/>
              </w:numPr>
              <w:tabs>
                <w:tab w:val="left" w:pos="528"/>
              </w:tabs>
              <w:ind w:left="473" w:right="113"/>
              <w:rPr>
                <w:rFonts w:eastAsia="Calibri" w:cs="Arial"/>
                <w:szCs w:val="20"/>
                <w:lang w:val="en-US"/>
              </w:rPr>
            </w:pPr>
            <w:r w:rsidRPr="0084412E">
              <w:rPr>
                <w:rFonts w:eastAsia="Calibri" w:cs="Arial"/>
                <w:szCs w:val="20"/>
                <w:lang w:val="en-US"/>
              </w:rPr>
              <w:t xml:space="preserve">privacy and </w:t>
            </w:r>
            <w:proofErr w:type="gramStart"/>
            <w:r w:rsidRPr="0084412E">
              <w:rPr>
                <w:rFonts w:eastAsia="Calibri" w:cs="Arial"/>
                <w:szCs w:val="20"/>
                <w:lang w:val="en-US"/>
              </w:rPr>
              <w:t>overlooking;</w:t>
            </w:r>
            <w:proofErr w:type="gramEnd"/>
          </w:p>
          <w:p w14:paraId="2C251526" w14:textId="77777777" w:rsidR="0084412E" w:rsidRPr="0084412E" w:rsidRDefault="0084412E" w:rsidP="00E26CC5">
            <w:pPr>
              <w:numPr>
                <w:ilvl w:val="0"/>
                <w:numId w:val="1"/>
              </w:numPr>
              <w:tabs>
                <w:tab w:val="left" w:pos="528"/>
              </w:tabs>
              <w:ind w:left="473" w:right="113"/>
              <w:rPr>
                <w:rFonts w:eastAsia="Calibri" w:cs="Arial"/>
                <w:szCs w:val="20"/>
                <w:lang w:val="en-US"/>
              </w:rPr>
            </w:pPr>
            <w:r w:rsidRPr="0084412E">
              <w:rPr>
                <w:rFonts w:eastAsia="Calibri" w:cs="Arial"/>
                <w:szCs w:val="20"/>
                <w:lang w:val="en-US"/>
              </w:rPr>
              <w:t xml:space="preserve">views and </w:t>
            </w:r>
            <w:proofErr w:type="gramStart"/>
            <w:r w:rsidRPr="0084412E">
              <w:rPr>
                <w:rFonts w:eastAsia="Calibri" w:cs="Arial"/>
                <w:szCs w:val="20"/>
                <w:lang w:val="en-US"/>
              </w:rPr>
              <w:t>vistas;</w:t>
            </w:r>
            <w:proofErr w:type="gramEnd"/>
          </w:p>
          <w:p w14:paraId="25A90C94" w14:textId="77777777" w:rsidR="0084412E" w:rsidRPr="0084412E" w:rsidRDefault="0084412E" w:rsidP="00E26CC5">
            <w:pPr>
              <w:numPr>
                <w:ilvl w:val="0"/>
                <w:numId w:val="1"/>
              </w:numPr>
              <w:tabs>
                <w:tab w:val="left" w:pos="528"/>
              </w:tabs>
              <w:ind w:left="473" w:right="113"/>
              <w:rPr>
                <w:rFonts w:eastAsia="Calibri" w:cs="Arial"/>
                <w:szCs w:val="20"/>
                <w:lang w:val="en-US"/>
              </w:rPr>
            </w:pPr>
            <w:r w:rsidRPr="0084412E">
              <w:rPr>
                <w:rFonts w:eastAsia="Calibri" w:cs="Arial"/>
                <w:szCs w:val="20"/>
                <w:lang w:val="en-US"/>
              </w:rPr>
              <w:t>building character and appearance; and</w:t>
            </w:r>
          </w:p>
          <w:p w14:paraId="61543EF7" w14:textId="77777777" w:rsidR="0084412E" w:rsidRPr="0084412E" w:rsidRDefault="0084412E" w:rsidP="00E26CC5">
            <w:pPr>
              <w:numPr>
                <w:ilvl w:val="0"/>
                <w:numId w:val="1"/>
              </w:numPr>
              <w:ind w:left="473" w:right="113"/>
              <w:rPr>
                <w:rFonts w:eastAsia="Calibri" w:cs="Arial"/>
                <w:szCs w:val="20"/>
                <w:lang w:val="en-US"/>
              </w:rPr>
            </w:pPr>
            <w:r w:rsidRPr="0084412E">
              <w:rPr>
                <w:rFonts w:eastAsia="Calibri" w:cs="Arial"/>
                <w:szCs w:val="20"/>
                <w:lang w:val="en-US"/>
              </w:rPr>
              <w:t>building massing and scale.</w:t>
            </w:r>
          </w:p>
        </w:tc>
        <w:tc>
          <w:tcPr>
            <w:tcW w:w="5019" w:type="dxa"/>
          </w:tcPr>
          <w:p w14:paraId="78006238"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w:t>
            </w:r>
          </w:p>
          <w:p w14:paraId="41C4EC0A" w14:textId="77777777" w:rsidR="0084412E" w:rsidRPr="0084412E" w:rsidRDefault="0084412E" w:rsidP="0084412E">
            <w:pPr>
              <w:ind w:left="113" w:right="113"/>
              <w:rPr>
                <w:rFonts w:eastAsia="Calibri" w:cs="Arial"/>
                <w:b/>
                <w:szCs w:val="20"/>
                <w:lang w:val="en-US"/>
              </w:rPr>
            </w:pPr>
            <w:r w:rsidRPr="0084412E">
              <w:rPr>
                <w:rFonts w:eastAsia="Calibri" w:cs="Arial"/>
                <w:szCs w:val="20"/>
                <w:lang w:val="en-US"/>
              </w:rPr>
              <w:t xml:space="preserve">Development has a maximum building height of 18 </w:t>
            </w:r>
            <w:proofErr w:type="gramStart"/>
            <w:r w:rsidRPr="0084412E">
              <w:rPr>
                <w:rFonts w:eastAsia="Calibri" w:cs="Arial"/>
                <w:szCs w:val="20"/>
                <w:lang w:val="en-US"/>
              </w:rPr>
              <w:t>metres</w:t>
            </w:r>
            <w:proofErr w:type="gramEnd"/>
            <w:r w:rsidRPr="0084412E">
              <w:rPr>
                <w:rFonts w:eastAsia="Calibri" w:cs="Arial"/>
                <w:szCs w:val="20"/>
                <w:lang w:val="en-US"/>
              </w:rPr>
              <w:t xml:space="preserve"> above natural ground level and no more than four </w:t>
            </w:r>
            <w:proofErr w:type="spellStart"/>
            <w:r w:rsidRPr="0084412E">
              <w:rPr>
                <w:rFonts w:eastAsia="Calibri" w:cs="Arial"/>
                <w:szCs w:val="20"/>
                <w:lang w:val="en-US"/>
              </w:rPr>
              <w:t>storeys</w:t>
            </w:r>
            <w:proofErr w:type="spellEnd"/>
            <w:r w:rsidRPr="0084412E">
              <w:rPr>
                <w:rFonts w:eastAsia="Calibri" w:cs="Arial"/>
                <w:szCs w:val="20"/>
                <w:lang w:val="en-US"/>
              </w:rPr>
              <w:t>.</w:t>
            </w:r>
          </w:p>
        </w:tc>
        <w:tc>
          <w:tcPr>
            <w:tcW w:w="5019" w:type="dxa"/>
          </w:tcPr>
          <w:p w14:paraId="42963D2E" w14:textId="77777777" w:rsidR="0084412E" w:rsidRPr="0084412E" w:rsidRDefault="0084412E" w:rsidP="0084412E">
            <w:pPr>
              <w:ind w:left="113" w:right="113"/>
              <w:rPr>
                <w:rFonts w:eastAsia="Calibri" w:cs="Arial"/>
                <w:b/>
                <w:szCs w:val="20"/>
                <w:lang w:val="en-US"/>
              </w:rPr>
            </w:pPr>
          </w:p>
        </w:tc>
      </w:tr>
      <w:tr w:rsidR="0073752D" w:rsidRPr="0084412E" w14:paraId="34A63241" w14:textId="549AB01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4D61EFD8" w14:textId="3910BE04" w:rsidR="0073752D" w:rsidRPr="0084412E" w:rsidRDefault="0073752D" w:rsidP="0084412E">
            <w:pPr>
              <w:ind w:left="113" w:right="113"/>
              <w:rPr>
                <w:rFonts w:eastAsia="Calibri" w:cs="Arial"/>
                <w:b/>
                <w:szCs w:val="20"/>
                <w:lang w:val="en-US"/>
              </w:rPr>
            </w:pPr>
            <w:r w:rsidRPr="0084412E">
              <w:rPr>
                <w:rFonts w:eastAsia="Calibri" w:cs="Arial"/>
                <w:b/>
                <w:szCs w:val="20"/>
                <w:lang w:val="en-US"/>
              </w:rPr>
              <w:t>Site Cover</w:t>
            </w:r>
          </w:p>
        </w:tc>
      </w:tr>
      <w:tr w:rsidR="0084412E" w:rsidRPr="0084412E" w14:paraId="72BF4268" w14:textId="6C9239F5"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66E2A6DA"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PO2</w:t>
            </w:r>
          </w:p>
          <w:p w14:paraId="2027DEBA"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The scale of buildings and structures </w:t>
            </w:r>
            <w:proofErr w:type="gramStart"/>
            <w:r w:rsidRPr="0084412E">
              <w:rPr>
                <w:rFonts w:eastAsia="Calibri" w:cs="Arial"/>
                <w:szCs w:val="20"/>
                <w:lang w:val="en-US"/>
              </w:rPr>
              <w:t>contributes</w:t>
            </w:r>
            <w:proofErr w:type="gramEnd"/>
            <w:r w:rsidRPr="0084412E">
              <w:rPr>
                <w:rFonts w:eastAsia="Calibri" w:cs="Arial"/>
                <w:szCs w:val="20"/>
                <w:lang w:val="en-US"/>
              </w:rPr>
              <w:t xml:space="preserve"> to the amenity of the zone, </w:t>
            </w:r>
            <w:proofErr w:type="gramStart"/>
            <w:r w:rsidRPr="0084412E">
              <w:rPr>
                <w:rFonts w:eastAsia="Calibri" w:cs="Arial"/>
                <w:szCs w:val="20"/>
                <w:lang w:val="en-US"/>
              </w:rPr>
              <w:t>provides</w:t>
            </w:r>
            <w:proofErr w:type="gramEnd"/>
            <w:r w:rsidRPr="0084412E">
              <w:rPr>
                <w:rFonts w:eastAsia="Calibri" w:cs="Arial"/>
                <w:szCs w:val="20"/>
                <w:lang w:val="en-US"/>
              </w:rPr>
              <w:t xml:space="preserve"> adequate space for onsite landscaping and car parking, and is compatible with existing development in the area.</w:t>
            </w:r>
          </w:p>
        </w:tc>
        <w:tc>
          <w:tcPr>
            <w:tcW w:w="5019" w:type="dxa"/>
          </w:tcPr>
          <w:p w14:paraId="34983DC4"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AO2</w:t>
            </w:r>
          </w:p>
          <w:p w14:paraId="4F866AE2" w14:textId="77777777" w:rsidR="0084412E" w:rsidRPr="0084412E" w:rsidRDefault="0084412E" w:rsidP="0084412E">
            <w:pPr>
              <w:ind w:left="113" w:right="113"/>
              <w:rPr>
                <w:rFonts w:eastAsia="Calibri" w:cs="Arial"/>
                <w:b/>
                <w:szCs w:val="20"/>
                <w:lang w:val="en-US"/>
              </w:rPr>
            </w:pPr>
            <w:r w:rsidRPr="0084412E">
              <w:rPr>
                <w:rFonts w:eastAsia="Calibri" w:cs="Arial"/>
                <w:szCs w:val="20"/>
                <w:lang w:val="en-US"/>
              </w:rPr>
              <w:t>Site cover is a maximum of 75% of the total site area.</w:t>
            </w:r>
          </w:p>
        </w:tc>
        <w:tc>
          <w:tcPr>
            <w:tcW w:w="5019" w:type="dxa"/>
          </w:tcPr>
          <w:p w14:paraId="40C64C83" w14:textId="77777777" w:rsidR="0084412E" w:rsidRPr="0084412E" w:rsidRDefault="0084412E" w:rsidP="0084412E">
            <w:pPr>
              <w:ind w:left="113" w:right="113"/>
              <w:rPr>
                <w:rFonts w:eastAsia="Calibri" w:cs="Arial"/>
                <w:b/>
                <w:szCs w:val="20"/>
                <w:lang w:val="en-US"/>
              </w:rPr>
            </w:pPr>
          </w:p>
        </w:tc>
      </w:tr>
      <w:tr w:rsidR="0084412E" w:rsidRPr="0084412E" w14:paraId="045D0C82" w14:textId="572D3ADD"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2E63759C" w14:textId="77777777" w:rsidR="0084412E" w:rsidRPr="0084412E" w:rsidRDefault="0084412E" w:rsidP="0084412E">
            <w:pPr>
              <w:ind w:left="113" w:right="113"/>
              <w:rPr>
                <w:rFonts w:eastAsia="Calibri" w:cs="Arial"/>
                <w:b/>
                <w:bCs/>
                <w:szCs w:val="20"/>
                <w:lang w:val="en-US"/>
              </w:rPr>
            </w:pPr>
            <w:r w:rsidRPr="0084412E">
              <w:rPr>
                <w:rFonts w:eastAsia="Calibri" w:cs="Arial"/>
                <w:b/>
                <w:bCs/>
                <w:szCs w:val="20"/>
                <w:lang w:val="en-US"/>
              </w:rPr>
              <w:t>PO3</w:t>
            </w:r>
          </w:p>
          <w:p w14:paraId="38A3B5D1"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The viability of industrial uses is not to be adversely impacted by the retail sale of goods.</w:t>
            </w:r>
          </w:p>
        </w:tc>
        <w:tc>
          <w:tcPr>
            <w:tcW w:w="5019" w:type="dxa"/>
          </w:tcPr>
          <w:p w14:paraId="7B82EC16"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AO3.1</w:t>
            </w:r>
          </w:p>
          <w:p w14:paraId="68A80E09"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Any </w:t>
            </w:r>
            <w:proofErr w:type="gramStart"/>
            <w:r w:rsidRPr="0084412E">
              <w:rPr>
                <w:rFonts w:eastAsia="Calibri" w:cs="Arial"/>
                <w:szCs w:val="20"/>
                <w:lang w:val="en-US"/>
              </w:rPr>
              <w:t>on site</w:t>
            </w:r>
            <w:proofErr w:type="gramEnd"/>
            <w:r w:rsidRPr="0084412E">
              <w:rPr>
                <w:rFonts w:eastAsia="Calibri" w:cs="Arial"/>
                <w:szCs w:val="20"/>
                <w:lang w:val="en-US"/>
              </w:rPr>
              <w:t xml:space="preserve"> retail sales are integral and subservient to </w:t>
            </w:r>
            <w:proofErr w:type="gramStart"/>
            <w:r w:rsidRPr="0084412E">
              <w:rPr>
                <w:rFonts w:eastAsia="Calibri" w:cs="Arial"/>
                <w:szCs w:val="20"/>
                <w:lang w:val="en-US"/>
              </w:rPr>
              <w:t>the predominant</w:t>
            </w:r>
            <w:proofErr w:type="gramEnd"/>
            <w:r w:rsidRPr="0084412E">
              <w:rPr>
                <w:rFonts w:eastAsia="Calibri" w:cs="Arial"/>
                <w:szCs w:val="20"/>
                <w:lang w:val="en-US"/>
              </w:rPr>
              <w:t xml:space="preserve"> industrial use.</w:t>
            </w:r>
          </w:p>
          <w:p w14:paraId="122F6DD4" w14:textId="77777777" w:rsidR="0084412E" w:rsidRPr="0084412E" w:rsidRDefault="0084412E" w:rsidP="0084412E">
            <w:pPr>
              <w:ind w:left="113" w:right="113"/>
              <w:rPr>
                <w:rFonts w:eastAsia="Calibri" w:cs="Arial"/>
                <w:szCs w:val="20"/>
                <w:lang w:val="en-US"/>
              </w:rPr>
            </w:pPr>
          </w:p>
          <w:p w14:paraId="40950979"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AO3.2</w:t>
            </w:r>
          </w:p>
          <w:p w14:paraId="30994E49" w14:textId="77777777" w:rsidR="0084412E" w:rsidRPr="0084412E" w:rsidRDefault="0084412E" w:rsidP="0084412E">
            <w:pPr>
              <w:ind w:left="113" w:right="113"/>
              <w:rPr>
                <w:rFonts w:eastAsia="Calibri" w:cs="Arial"/>
                <w:b/>
                <w:szCs w:val="20"/>
                <w:lang w:val="en-US"/>
              </w:rPr>
            </w:pPr>
            <w:r w:rsidRPr="0084412E">
              <w:rPr>
                <w:rFonts w:eastAsia="Calibri" w:cs="Arial"/>
                <w:szCs w:val="20"/>
                <w:lang w:val="en-US"/>
              </w:rPr>
              <w:t>The onsite retail and display area does not exceed 10% of the gross floor area of the premises or 150m</w:t>
            </w:r>
            <w:r w:rsidRPr="0084412E">
              <w:rPr>
                <w:rFonts w:eastAsia="Calibri" w:cs="Arial"/>
                <w:szCs w:val="20"/>
                <w:vertAlign w:val="superscript"/>
                <w:lang w:val="en-US"/>
              </w:rPr>
              <w:t>2</w:t>
            </w:r>
            <w:r w:rsidRPr="0084412E">
              <w:rPr>
                <w:rFonts w:eastAsia="Calibri" w:cs="Arial"/>
                <w:szCs w:val="20"/>
                <w:lang w:val="en-US"/>
              </w:rPr>
              <w:t>, whichever is the lesser.</w:t>
            </w:r>
          </w:p>
        </w:tc>
        <w:tc>
          <w:tcPr>
            <w:tcW w:w="5019" w:type="dxa"/>
          </w:tcPr>
          <w:p w14:paraId="7D381BE1" w14:textId="77777777" w:rsidR="0084412E" w:rsidRPr="0084412E" w:rsidRDefault="0084412E" w:rsidP="0084412E">
            <w:pPr>
              <w:ind w:left="113" w:right="113"/>
              <w:rPr>
                <w:rFonts w:eastAsia="Calibri" w:cs="Arial"/>
                <w:b/>
                <w:szCs w:val="20"/>
                <w:lang w:val="en-US"/>
              </w:rPr>
            </w:pPr>
          </w:p>
        </w:tc>
      </w:tr>
      <w:tr w:rsidR="0073752D" w:rsidRPr="0084412E" w14:paraId="4D974415" w14:textId="76378E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4C581F09" w14:textId="57EE3B4B" w:rsidR="0073752D" w:rsidRPr="0084412E" w:rsidRDefault="0073752D" w:rsidP="0084412E">
            <w:pPr>
              <w:ind w:left="113" w:right="113"/>
              <w:rPr>
                <w:rFonts w:eastAsia="Calibri" w:cs="Arial"/>
                <w:b/>
                <w:szCs w:val="20"/>
                <w:lang w:val="en-US"/>
              </w:rPr>
            </w:pPr>
            <w:r w:rsidRPr="0084412E">
              <w:rPr>
                <w:rFonts w:eastAsia="Calibri" w:cs="Arial"/>
                <w:b/>
                <w:szCs w:val="20"/>
                <w:lang w:val="en-US"/>
              </w:rPr>
              <w:t>Setbacks</w:t>
            </w:r>
          </w:p>
        </w:tc>
      </w:tr>
      <w:tr w:rsidR="0084412E" w:rsidRPr="0084412E" w14:paraId="69D75ED5" w14:textId="43BFE703"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3F1BB7AA"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PO4</w:t>
            </w:r>
          </w:p>
          <w:p w14:paraId="2561D87D"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Building setbacks are appropriate having regard to:</w:t>
            </w:r>
          </w:p>
          <w:p w14:paraId="35BB042F" w14:textId="77777777" w:rsidR="0084412E" w:rsidRPr="0084412E" w:rsidRDefault="0084412E" w:rsidP="00E26CC5">
            <w:pPr>
              <w:numPr>
                <w:ilvl w:val="0"/>
                <w:numId w:val="2"/>
              </w:numPr>
              <w:tabs>
                <w:tab w:val="left" w:pos="675"/>
              </w:tabs>
              <w:ind w:left="473" w:right="113"/>
              <w:rPr>
                <w:rFonts w:eastAsia="Calibri" w:cs="Arial"/>
                <w:szCs w:val="20"/>
                <w:lang w:val="en-US"/>
              </w:rPr>
            </w:pPr>
            <w:proofErr w:type="gramStart"/>
            <w:r w:rsidRPr="0084412E">
              <w:rPr>
                <w:rFonts w:eastAsia="Calibri" w:cs="Arial"/>
                <w:szCs w:val="20"/>
                <w:lang w:val="en-US"/>
              </w:rPr>
              <w:t>overshadowing;</w:t>
            </w:r>
            <w:proofErr w:type="gramEnd"/>
          </w:p>
          <w:p w14:paraId="629C5192" w14:textId="77777777" w:rsidR="0084412E" w:rsidRPr="0084412E" w:rsidRDefault="0084412E" w:rsidP="00E26CC5">
            <w:pPr>
              <w:numPr>
                <w:ilvl w:val="0"/>
                <w:numId w:val="2"/>
              </w:numPr>
              <w:ind w:left="473" w:right="113"/>
              <w:rPr>
                <w:rFonts w:eastAsia="Calibri" w:cs="Arial"/>
                <w:szCs w:val="20"/>
                <w:lang w:val="en-US"/>
              </w:rPr>
            </w:pPr>
            <w:r w:rsidRPr="0084412E">
              <w:rPr>
                <w:rFonts w:eastAsia="Calibri" w:cs="Arial"/>
                <w:szCs w:val="20"/>
                <w:lang w:val="en-US"/>
              </w:rPr>
              <w:t xml:space="preserve">privacy and </w:t>
            </w:r>
            <w:proofErr w:type="gramStart"/>
            <w:r w:rsidRPr="0084412E">
              <w:rPr>
                <w:rFonts w:eastAsia="Calibri" w:cs="Arial"/>
                <w:szCs w:val="20"/>
                <w:lang w:val="en-US"/>
              </w:rPr>
              <w:t>overlooking;</w:t>
            </w:r>
            <w:proofErr w:type="gramEnd"/>
          </w:p>
          <w:p w14:paraId="21F2275B" w14:textId="77777777" w:rsidR="0084412E" w:rsidRPr="0084412E" w:rsidRDefault="0084412E" w:rsidP="00E26CC5">
            <w:pPr>
              <w:numPr>
                <w:ilvl w:val="0"/>
                <w:numId w:val="2"/>
              </w:numPr>
              <w:ind w:left="473" w:right="113"/>
              <w:rPr>
                <w:rFonts w:eastAsia="Calibri" w:cs="Arial"/>
                <w:szCs w:val="20"/>
                <w:lang w:val="en-US"/>
              </w:rPr>
            </w:pPr>
            <w:r w:rsidRPr="0084412E">
              <w:rPr>
                <w:rFonts w:eastAsia="Calibri" w:cs="Arial"/>
                <w:szCs w:val="20"/>
                <w:lang w:val="en-US"/>
              </w:rPr>
              <w:t>building character and appearance; and</w:t>
            </w:r>
          </w:p>
          <w:p w14:paraId="61DC9550" w14:textId="77777777" w:rsidR="0084412E" w:rsidRPr="0084412E" w:rsidRDefault="0084412E" w:rsidP="00E26CC5">
            <w:pPr>
              <w:numPr>
                <w:ilvl w:val="0"/>
                <w:numId w:val="2"/>
              </w:numPr>
              <w:ind w:left="473" w:right="113"/>
              <w:rPr>
                <w:rFonts w:eastAsia="Calibri" w:cs="Arial"/>
                <w:szCs w:val="20"/>
                <w:lang w:val="en-US"/>
              </w:rPr>
            </w:pPr>
            <w:r w:rsidRPr="0084412E">
              <w:rPr>
                <w:rFonts w:eastAsia="Calibri" w:cs="Arial"/>
                <w:szCs w:val="20"/>
                <w:lang w:val="en-US"/>
              </w:rPr>
              <w:t>are consistent with the primary road frontage setbacks of adjoining premises.</w:t>
            </w:r>
          </w:p>
        </w:tc>
        <w:tc>
          <w:tcPr>
            <w:tcW w:w="5019" w:type="dxa"/>
          </w:tcPr>
          <w:p w14:paraId="6659144C"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AO4.1</w:t>
            </w:r>
          </w:p>
          <w:p w14:paraId="026C9994"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Buildings and structures have a minimum setback of 6 metres to the primary road frontage.</w:t>
            </w:r>
          </w:p>
          <w:p w14:paraId="1B4C80CF"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OR</w:t>
            </w:r>
          </w:p>
          <w:p w14:paraId="60F647F6"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AO4.2</w:t>
            </w:r>
          </w:p>
          <w:p w14:paraId="63339323"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Where new development is located adjacent to an </w:t>
            </w:r>
            <w:proofErr w:type="spellStart"/>
            <w:r w:rsidRPr="0084412E">
              <w:rPr>
                <w:rFonts w:eastAsia="Calibri" w:cs="Arial"/>
                <w:szCs w:val="20"/>
                <w:lang w:val="en-US"/>
              </w:rPr>
              <w:t>exiting</w:t>
            </w:r>
            <w:proofErr w:type="spellEnd"/>
            <w:r w:rsidRPr="0084412E">
              <w:rPr>
                <w:rFonts w:eastAsia="Calibri" w:cs="Arial"/>
                <w:szCs w:val="20"/>
                <w:lang w:val="en-US"/>
              </w:rPr>
              <w:t xml:space="preserve"> building, the primary road frontage setback is equal to or greater than the setback of the building on the adjoining site.</w:t>
            </w:r>
          </w:p>
          <w:p w14:paraId="4CA09FB3" w14:textId="77777777" w:rsidR="0084412E" w:rsidRPr="0084412E" w:rsidRDefault="0084412E" w:rsidP="0084412E">
            <w:pPr>
              <w:ind w:left="113" w:right="113"/>
              <w:rPr>
                <w:rFonts w:eastAsia="Calibri" w:cs="Arial"/>
                <w:szCs w:val="20"/>
                <w:lang w:val="en-US"/>
              </w:rPr>
            </w:pPr>
          </w:p>
          <w:p w14:paraId="491B64C7"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AO4.3</w:t>
            </w:r>
          </w:p>
          <w:p w14:paraId="3AF5FC76"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Buildings and structures have a minimum rear boundary clearance of 3 metres.</w:t>
            </w:r>
          </w:p>
          <w:p w14:paraId="09E3105D" w14:textId="77777777" w:rsidR="0084412E" w:rsidRPr="0084412E" w:rsidRDefault="0084412E" w:rsidP="0084412E">
            <w:pPr>
              <w:ind w:left="113" w:right="113"/>
              <w:rPr>
                <w:rFonts w:eastAsia="Calibri" w:cs="Arial"/>
                <w:b/>
                <w:szCs w:val="20"/>
                <w:lang w:val="en-US"/>
              </w:rPr>
            </w:pPr>
          </w:p>
          <w:p w14:paraId="66F77CED"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AO4.4</w:t>
            </w:r>
          </w:p>
          <w:p w14:paraId="3F807254"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Buildings and structures have a minimum side boundary clearance of 2 </w:t>
            </w:r>
            <w:proofErr w:type="gramStart"/>
            <w:r w:rsidRPr="0084412E">
              <w:rPr>
                <w:rFonts w:eastAsia="Calibri" w:cs="Arial"/>
                <w:szCs w:val="20"/>
                <w:lang w:val="en-US"/>
              </w:rPr>
              <w:t>metres</w:t>
            </w:r>
            <w:proofErr w:type="gramEnd"/>
            <w:r w:rsidRPr="0084412E">
              <w:rPr>
                <w:rFonts w:eastAsia="Calibri" w:cs="Arial"/>
                <w:szCs w:val="20"/>
                <w:lang w:val="en-US"/>
              </w:rPr>
              <w:t>.</w:t>
            </w:r>
          </w:p>
          <w:p w14:paraId="3DAEDF60" w14:textId="77777777" w:rsidR="0084412E" w:rsidRPr="0084412E" w:rsidRDefault="0084412E" w:rsidP="0084412E">
            <w:pPr>
              <w:ind w:left="113" w:right="113"/>
              <w:rPr>
                <w:rFonts w:eastAsia="Calibri" w:cs="Arial"/>
                <w:szCs w:val="20"/>
                <w:lang w:val="en-US"/>
              </w:rPr>
            </w:pPr>
          </w:p>
          <w:p w14:paraId="78BC3E10"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Where adjoining a sensitive land use</w:t>
            </w:r>
          </w:p>
          <w:p w14:paraId="68A5E3FF"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AO4.5</w:t>
            </w:r>
          </w:p>
          <w:p w14:paraId="3F2894F7"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A minimum setback of 10 metres is provided along the common boundary.</w:t>
            </w:r>
          </w:p>
          <w:p w14:paraId="12E78DB7" w14:textId="77777777" w:rsidR="0084412E" w:rsidRPr="0084412E" w:rsidRDefault="0084412E" w:rsidP="0084412E">
            <w:pPr>
              <w:ind w:left="113" w:right="113"/>
              <w:rPr>
                <w:rFonts w:eastAsia="Calibri" w:cs="Arial"/>
                <w:b/>
                <w:szCs w:val="20"/>
                <w:lang w:val="en-US"/>
              </w:rPr>
            </w:pPr>
          </w:p>
          <w:p w14:paraId="583471FB"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AO4.6</w:t>
            </w:r>
          </w:p>
          <w:p w14:paraId="6F05957A"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The setback area must incorporate screening to ensure that habitable rooms and private open space are not visible from any industrial building or operations area associated with the industrial use and consists of:</w:t>
            </w:r>
          </w:p>
          <w:p w14:paraId="44446DB8" w14:textId="77777777" w:rsidR="0084412E" w:rsidRPr="0084412E" w:rsidRDefault="0084412E" w:rsidP="00E26CC5">
            <w:pPr>
              <w:numPr>
                <w:ilvl w:val="0"/>
                <w:numId w:val="3"/>
              </w:numPr>
              <w:tabs>
                <w:tab w:val="left" w:pos="828"/>
              </w:tabs>
              <w:ind w:left="473" w:right="113"/>
              <w:rPr>
                <w:rFonts w:eastAsia="Calibri" w:cs="Arial"/>
                <w:szCs w:val="20"/>
                <w:lang w:val="en-US"/>
              </w:rPr>
            </w:pPr>
            <w:r w:rsidRPr="0084412E">
              <w:rPr>
                <w:rFonts w:eastAsia="Calibri" w:cs="Arial"/>
                <w:szCs w:val="20"/>
                <w:lang w:val="en-US"/>
              </w:rPr>
              <w:t>a landscaped strip of at least 3 metres in width with dense plantings; and</w:t>
            </w:r>
          </w:p>
          <w:p w14:paraId="10320430" w14:textId="77777777" w:rsidR="0084412E" w:rsidRPr="0084412E" w:rsidRDefault="0084412E" w:rsidP="00E26CC5">
            <w:pPr>
              <w:numPr>
                <w:ilvl w:val="0"/>
                <w:numId w:val="3"/>
              </w:numPr>
              <w:ind w:left="473" w:right="113"/>
              <w:rPr>
                <w:rFonts w:eastAsia="Calibri" w:cs="Arial"/>
                <w:szCs w:val="20"/>
                <w:lang w:val="en-US"/>
              </w:rPr>
            </w:pPr>
            <w:proofErr w:type="gramStart"/>
            <w:r w:rsidRPr="0084412E">
              <w:rPr>
                <w:rFonts w:eastAsia="Calibri" w:cs="Arial"/>
                <w:szCs w:val="20"/>
                <w:lang w:val="en-US"/>
              </w:rPr>
              <w:t>2 metre high</w:t>
            </w:r>
            <w:proofErr w:type="gramEnd"/>
            <w:r w:rsidRPr="0084412E">
              <w:rPr>
                <w:rFonts w:eastAsia="Calibri" w:cs="Arial"/>
                <w:szCs w:val="20"/>
                <w:lang w:val="en-US"/>
              </w:rPr>
              <w:t xml:space="preserve"> solid fence.</w:t>
            </w:r>
          </w:p>
        </w:tc>
        <w:tc>
          <w:tcPr>
            <w:tcW w:w="5019" w:type="dxa"/>
          </w:tcPr>
          <w:p w14:paraId="340E43D8" w14:textId="77777777" w:rsidR="0084412E" w:rsidRPr="0084412E" w:rsidRDefault="0084412E" w:rsidP="0084412E">
            <w:pPr>
              <w:ind w:left="113" w:right="113"/>
              <w:rPr>
                <w:rFonts w:eastAsia="Calibri" w:cs="Arial"/>
                <w:b/>
                <w:szCs w:val="20"/>
                <w:lang w:val="en-US"/>
              </w:rPr>
            </w:pPr>
          </w:p>
        </w:tc>
      </w:tr>
      <w:tr w:rsidR="0073752D" w:rsidRPr="0084412E" w14:paraId="5CDECBF6" w14:textId="43B6137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3B167DAC" w14:textId="706E7F58" w:rsidR="0073752D" w:rsidRPr="0084412E" w:rsidRDefault="0073752D" w:rsidP="0084412E">
            <w:pPr>
              <w:ind w:left="113" w:right="113"/>
              <w:rPr>
                <w:rFonts w:eastAsia="Calibri" w:cs="Arial"/>
                <w:b/>
                <w:szCs w:val="20"/>
                <w:lang w:val="en-US"/>
              </w:rPr>
            </w:pPr>
            <w:r w:rsidRPr="0084412E">
              <w:rPr>
                <w:rFonts w:eastAsia="Calibri" w:cs="Arial"/>
                <w:b/>
                <w:szCs w:val="20"/>
                <w:lang w:val="en-US"/>
              </w:rPr>
              <w:t>Landscaping</w:t>
            </w:r>
          </w:p>
        </w:tc>
      </w:tr>
      <w:tr w:rsidR="0084412E" w:rsidRPr="0084412E" w14:paraId="15E10B87" w14:textId="36199CB4"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6A438830"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PO5</w:t>
            </w:r>
          </w:p>
          <w:p w14:paraId="3BCC81E3" w14:textId="77777777" w:rsidR="0084412E" w:rsidRPr="0084412E" w:rsidRDefault="0084412E" w:rsidP="0084412E">
            <w:pPr>
              <w:tabs>
                <w:tab w:val="left" w:pos="1655"/>
                <w:tab w:val="left" w:pos="3021"/>
                <w:tab w:val="left" w:pos="4353"/>
              </w:tabs>
              <w:ind w:left="113" w:right="113"/>
              <w:rPr>
                <w:rFonts w:eastAsia="Calibri" w:cs="Arial"/>
                <w:szCs w:val="20"/>
                <w:lang w:val="en-US"/>
              </w:rPr>
            </w:pPr>
            <w:r w:rsidRPr="0084412E">
              <w:rPr>
                <w:rFonts w:eastAsia="Calibri" w:cs="Arial"/>
                <w:szCs w:val="20"/>
                <w:lang w:val="en-US"/>
              </w:rPr>
              <w:t>Development incorporates landscaping to enhance the appearance of the development and contribute to the character and amenity of the local area.</w:t>
            </w:r>
          </w:p>
        </w:tc>
        <w:tc>
          <w:tcPr>
            <w:tcW w:w="5019" w:type="dxa"/>
          </w:tcPr>
          <w:p w14:paraId="2F9FC33F"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AO5</w:t>
            </w:r>
          </w:p>
          <w:p w14:paraId="1F12234D"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Landscaping with a minimum width of 2 metres is provided to all road frontages.</w:t>
            </w:r>
          </w:p>
        </w:tc>
        <w:tc>
          <w:tcPr>
            <w:tcW w:w="5019" w:type="dxa"/>
          </w:tcPr>
          <w:p w14:paraId="0F9D7B09" w14:textId="77777777" w:rsidR="0084412E" w:rsidRPr="0084412E" w:rsidRDefault="0084412E" w:rsidP="0084412E">
            <w:pPr>
              <w:ind w:left="113" w:right="113"/>
              <w:rPr>
                <w:rFonts w:eastAsia="Calibri" w:cs="Arial"/>
                <w:b/>
                <w:szCs w:val="20"/>
                <w:lang w:val="en-US"/>
              </w:rPr>
            </w:pPr>
          </w:p>
        </w:tc>
      </w:tr>
      <w:tr w:rsidR="0073752D" w:rsidRPr="0084412E" w14:paraId="6571C87D" w14:textId="189644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57CACE33" w14:textId="69BAB6BF" w:rsidR="0073752D" w:rsidRPr="0084412E" w:rsidRDefault="0073752D" w:rsidP="0084412E">
            <w:pPr>
              <w:ind w:left="113" w:right="113"/>
              <w:rPr>
                <w:rFonts w:eastAsia="Calibri" w:cs="Arial"/>
                <w:b/>
                <w:szCs w:val="20"/>
                <w:lang w:val="en-US"/>
              </w:rPr>
            </w:pPr>
            <w:r w:rsidRPr="0084412E">
              <w:rPr>
                <w:rFonts w:eastAsia="Calibri" w:cs="Arial"/>
                <w:b/>
                <w:szCs w:val="20"/>
                <w:lang w:val="en-US"/>
              </w:rPr>
              <w:t>For assessable development (code, code (fast tracked) and impact)</w:t>
            </w:r>
          </w:p>
        </w:tc>
      </w:tr>
      <w:tr w:rsidR="0084412E" w:rsidRPr="0084412E" w14:paraId="08BC231C" w14:textId="6130FE8D"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9639" w:type="dxa"/>
            <w:gridSpan w:val="2"/>
          </w:tcPr>
          <w:p w14:paraId="5925585F"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Building Materials and Design</w:t>
            </w:r>
          </w:p>
        </w:tc>
        <w:tc>
          <w:tcPr>
            <w:tcW w:w="5019" w:type="dxa"/>
          </w:tcPr>
          <w:p w14:paraId="2FA24BDA" w14:textId="77777777" w:rsidR="0084412E" w:rsidRPr="0084412E" w:rsidRDefault="0084412E" w:rsidP="0084412E">
            <w:pPr>
              <w:ind w:left="113" w:right="113"/>
              <w:rPr>
                <w:rFonts w:eastAsia="Calibri" w:cs="Arial"/>
                <w:b/>
                <w:szCs w:val="20"/>
                <w:lang w:val="en-US"/>
              </w:rPr>
            </w:pPr>
          </w:p>
        </w:tc>
      </w:tr>
      <w:tr w:rsidR="0084412E" w:rsidRPr="0084412E" w14:paraId="4683AAC9" w14:textId="424A1E1D"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349BA08B"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PO6</w:t>
            </w:r>
          </w:p>
          <w:p w14:paraId="516AD740"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Buildings are designed and oriented to be safely accessible, with entrances clearly visible and identifiable from the street frontage.</w:t>
            </w:r>
          </w:p>
        </w:tc>
        <w:tc>
          <w:tcPr>
            <w:tcW w:w="5019" w:type="dxa"/>
          </w:tcPr>
          <w:p w14:paraId="0AD09B87"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AO6.1</w:t>
            </w:r>
          </w:p>
          <w:p w14:paraId="7FEB4562"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The ancillary office, retail and display or public reception of a building used for industrial purposes is sited and oriented towards the principal road frontage.</w:t>
            </w:r>
          </w:p>
          <w:p w14:paraId="7FD1BB68" w14:textId="77777777" w:rsidR="0084412E" w:rsidRPr="0084412E" w:rsidRDefault="0084412E" w:rsidP="0084412E">
            <w:pPr>
              <w:ind w:left="113" w:right="113"/>
              <w:rPr>
                <w:rFonts w:eastAsia="Calibri" w:cs="Arial"/>
                <w:b/>
                <w:szCs w:val="20"/>
                <w:lang w:val="en-US"/>
              </w:rPr>
            </w:pPr>
          </w:p>
          <w:p w14:paraId="2C0F79E5"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AO6.2</w:t>
            </w:r>
          </w:p>
          <w:p w14:paraId="68C41C6F"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The pedestrian entry to buildings is separated from vehicle parking and </w:t>
            </w:r>
            <w:proofErr w:type="spellStart"/>
            <w:r w:rsidRPr="0084412E">
              <w:rPr>
                <w:rFonts w:eastAsia="Calibri" w:cs="Arial"/>
                <w:szCs w:val="20"/>
                <w:lang w:val="en-US"/>
              </w:rPr>
              <w:t>manoeuvring</w:t>
            </w:r>
            <w:proofErr w:type="spellEnd"/>
            <w:r w:rsidRPr="0084412E">
              <w:rPr>
                <w:rFonts w:eastAsia="Calibri" w:cs="Arial"/>
                <w:szCs w:val="20"/>
                <w:lang w:val="en-US"/>
              </w:rPr>
              <w:t xml:space="preserve"> areas.</w:t>
            </w:r>
          </w:p>
        </w:tc>
        <w:tc>
          <w:tcPr>
            <w:tcW w:w="5019" w:type="dxa"/>
          </w:tcPr>
          <w:p w14:paraId="30721048" w14:textId="77777777" w:rsidR="0084412E" w:rsidRPr="0084412E" w:rsidRDefault="0084412E" w:rsidP="0084412E">
            <w:pPr>
              <w:ind w:left="113" w:right="113"/>
              <w:rPr>
                <w:rFonts w:eastAsia="Calibri" w:cs="Arial"/>
                <w:b/>
                <w:szCs w:val="20"/>
                <w:lang w:val="en-US"/>
              </w:rPr>
            </w:pPr>
          </w:p>
        </w:tc>
      </w:tr>
      <w:tr w:rsidR="0084412E" w:rsidRPr="0084412E" w14:paraId="3144A19D" w14:textId="1E60DF94"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43BC067"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PO7</w:t>
            </w:r>
          </w:p>
          <w:p w14:paraId="43511206"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The external wall of a building facing a road frontage incorporates horizontal or vertical articulation, variation in building materials, use of solid and void, and shadow detail and </w:t>
            </w:r>
            <w:proofErr w:type="spellStart"/>
            <w:r w:rsidRPr="0084412E">
              <w:rPr>
                <w:rFonts w:eastAsia="Calibri" w:cs="Arial"/>
                <w:szCs w:val="20"/>
                <w:lang w:val="en-US"/>
              </w:rPr>
              <w:t>colour</w:t>
            </w:r>
            <w:proofErr w:type="spellEnd"/>
            <w:r w:rsidRPr="0084412E">
              <w:rPr>
                <w:rFonts w:eastAsia="Calibri" w:cs="Arial"/>
                <w:szCs w:val="20"/>
                <w:lang w:val="en-US"/>
              </w:rPr>
              <w:t xml:space="preserve"> to visually soften and break up the visual bulk of the building.</w:t>
            </w:r>
          </w:p>
        </w:tc>
        <w:tc>
          <w:tcPr>
            <w:tcW w:w="5019" w:type="dxa"/>
          </w:tcPr>
          <w:p w14:paraId="182D4B85"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AO7</w:t>
            </w:r>
          </w:p>
          <w:p w14:paraId="1CB6F0E7"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External walls on a road frontage have a maximum unarticulated length of 15 metres.</w:t>
            </w:r>
          </w:p>
        </w:tc>
        <w:tc>
          <w:tcPr>
            <w:tcW w:w="5019" w:type="dxa"/>
          </w:tcPr>
          <w:p w14:paraId="056DF93A" w14:textId="77777777" w:rsidR="0084412E" w:rsidRPr="0084412E" w:rsidRDefault="0084412E" w:rsidP="0084412E">
            <w:pPr>
              <w:ind w:left="113" w:right="113"/>
              <w:rPr>
                <w:rFonts w:eastAsia="Calibri" w:cs="Arial"/>
                <w:b/>
                <w:szCs w:val="20"/>
                <w:lang w:val="en-US"/>
              </w:rPr>
            </w:pPr>
          </w:p>
        </w:tc>
      </w:tr>
      <w:tr w:rsidR="0084412E" w:rsidRPr="0084412E" w14:paraId="7C384D46" w14:textId="6E34D995"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30F8D9C1"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PO8</w:t>
            </w:r>
          </w:p>
          <w:p w14:paraId="55C69329"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Building finishes incorporate high quality external materials that integrate with existing development and enhance the amenity of the locality.</w:t>
            </w:r>
          </w:p>
        </w:tc>
        <w:tc>
          <w:tcPr>
            <w:tcW w:w="5019" w:type="dxa"/>
          </w:tcPr>
          <w:p w14:paraId="3E0861C3"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AO8</w:t>
            </w:r>
          </w:p>
          <w:p w14:paraId="629B55D2"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7C8C26A1" w14:textId="77777777" w:rsidR="0084412E" w:rsidRPr="0084412E" w:rsidRDefault="0084412E" w:rsidP="0084412E">
            <w:pPr>
              <w:ind w:left="113" w:right="113"/>
              <w:rPr>
                <w:rFonts w:eastAsia="Calibri" w:cs="Arial"/>
                <w:b/>
                <w:szCs w:val="20"/>
                <w:lang w:val="en-US"/>
              </w:rPr>
            </w:pPr>
          </w:p>
        </w:tc>
      </w:tr>
      <w:tr w:rsidR="0073752D" w:rsidRPr="0084412E" w14:paraId="7C516AB2" w14:textId="49D174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0377B0E8" w14:textId="0CA37019" w:rsidR="0073752D" w:rsidRPr="0084412E" w:rsidRDefault="0073752D" w:rsidP="0084412E">
            <w:pPr>
              <w:ind w:left="113" w:right="113"/>
              <w:rPr>
                <w:rFonts w:eastAsia="Calibri" w:cs="Arial"/>
                <w:b/>
                <w:szCs w:val="20"/>
                <w:lang w:val="en-US"/>
              </w:rPr>
            </w:pPr>
            <w:r w:rsidRPr="0084412E">
              <w:rPr>
                <w:rFonts w:eastAsia="Calibri" w:cs="Arial"/>
                <w:b/>
                <w:szCs w:val="20"/>
                <w:lang w:val="en-US"/>
              </w:rPr>
              <w:t>Environment</w:t>
            </w:r>
          </w:p>
        </w:tc>
      </w:tr>
      <w:tr w:rsidR="0084412E" w:rsidRPr="0084412E" w14:paraId="7CFE5A62" w14:textId="4EF77E35"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5A7739E1"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PO9</w:t>
            </w:r>
          </w:p>
          <w:p w14:paraId="2AF45976"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Development does not generate or emit noise, </w:t>
            </w:r>
            <w:proofErr w:type="spellStart"/>
            <w:r w:rsidRPr="0084412E">
              <w:rPr>
                <w:rFonts w:eastAsia="Calibri" w:cs="Arial"/>
                <w:szCs w:val="20"/>
                <w:lang w:val="en-US"/>
              </w:rPr>
              <w:t>odour</w:t>
            </w:r>
            <w:proofErr w:type="spellEnd"/>
            <w:r w:rsidRPr="0084412E">
              <w:rPr>
                <w:rFonts w:eastAsia="Calibri" w:cs="Arial"/>
                <w:szCs w:val="20"/>
                <w:lang w:val="en-US"/>
              </w:rPr>
              <w:t>, smoke, ash or other particulate emissions that would cause environmental harm or expose adjoining properties to negative impacts on human health, amenity and wellbeing.</w:t>
            </w:r>
          </w:p>
        </w:tc>
        <w:tc>
          <w:tcPr>
            <w:tcW w:w="5019" w:type="dxa"/>
          </w:tcPr>
          <w:p w14:paraId="7B18CCD8"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AO9.1</w:t>
            </w:r>
          </w:p>
          <w:p w14:paraId="01777787" w14:textId="77777777" w:rsidR="0084412E" w:rsidRPr="0084412E" w:rsidRDefault="0084412E" w:rsidP="0084412E">
            <w:pPr>
              <w:spacing w:after="120"/>
              <w:ind w:left="113" w:right="113"/>
              <w:rPr>
                <w:rFonts w:eastAsia="Calibri" w:cs="Arial"/>
                <w:szCs w:val="20"/>
                <w:lang w:val="en-US"/>
              </w:rPr>
            </w:pPr>
            <w:r w:rsidRPr="0084412E">
              <w:rPr>
                <w:rFonts w:eastAsia="Calibri" w:cs="Arial"/>
                <w:szCs w:val="20"/>
                <w:lang w:val="en-US"/>
              </w:rPr>
              <w:t>High impact industry land uses are separated a minimum of 500 metres from an accommodation activity or land in a Residential zone category.</w:t>
            </w:r>
          </w:p>
          <w:p w14:paraId="5F312FA9" w14:textId="77777777" w:rsidR="0084412E" w:rsidRPr="0084412E" w:rsidRDefault="0084412E" w:rsidP="0084412E">
            <w:pPr>
              <w:ind w:left="113" w:right="113"/>
              <w:rPr>
                <w:rFonts w:eastAsia="Calibri" w:cs="Arial"/>
                <w:sz w:val="18"/>
                <w:szCs w:val="18"/>
                <w:lang w:val="en-US"/>
              </w:rPr>
            </w:pPr>
            <w:r w:rsidRPr="0084412E">
              <w:rPr>
                <w:rFonts w:eastAsia="Calibri" w:cs="Arial"/>
                <w:sz w:val="18"/>
                <w:szCs w:val="18"/>
                <w:lang w:val="en-US"/>
              </w:rPr>
              <w:t>Note</w:t>
            </w:r>
            <w:proofErr w:type="gramStart"/>
            <w:r w:rsidRPr="0084412E">
              <w:rPr>
                <w:rFonts w:eastAsia="Calibri" w:cs="Arial"/>
                <w:sz w:val="18"/>
                <w:szCs w:val="18"/>
                <w:lang w:val="en-US"/>
              </w:rPr>
              <w:t>—‘</w:t>
            </w:r>
            <w:proofErr w:type="gramEnd"/>
            <w:r w:rsidRPr="0084412E">
              <w:rPr>
                <w:rFonts w:eastAsia="Calibri" w:cs="Arial"/>
                <w:sz w:val="18"/>
                <w:szCs w:val="18"/>
                <w:lang w:val="en-US"/>
              </w:rPr>
              <w:t>accommodation activity’ in this instance is taken to exclude a Caretakers accommodation, where integral and subservient to a lawful industrial land use.</w:t>
            </w:r>
          </w:p>
        </w:tc>
        <w:tc>
          <w:tcPr>
            <w:tcW w:w="5019" w:type="dxa"/>
          </w:tcPr>
          <w:p w14:paraId="07B19764" w14:textId="77777777" w:rsidR="0084412E" w:rsidRPr="0084412E" w:rsidRDefault="0084412E" w:rsidP="0084412E">
            <w:pPr>
              <w:ind w:left="113" w:right="113"/>
              <w:rPr>
                <w:rFonts w:eastAsia="Calibri" w:cs="Arial"/>
                <w:b/>
                <w:szCs w:val="20"/>
                <w:lang w:val="en-US"/>
              </w:rPr>
            </w:pPr>
          </w:p>
        </w:tc>
      </w:tr>
      <w:tr w:rsidR="0084412E" w:rsidRPr="0084412E" w14:paraId="24721DB1" w14:textId="01D2221B"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4DE4DCC"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PO10</w:t>
            </w:r>
          </w:p>
          <w:p w14:paraId="1F5B700A"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Development provides for the collection, treatment and disposal of toxic or dangerous industrial waste products (including liquid and solid </w:t>
            </w:r>
            <w:proofErr w:type="gramStart"/>
            <w:r w:rsidRPr="0084412E">
              <w:rPr>
                <w:rFonts w:eastAsia="Calibri" w:cs="Arial"/>
                <w:szCs w:val="20"/>
                <w:lang w:val="en-US"/>
              </w:rPr>
              <w:t>wastes</w:t>
            </w:r>
            <w:proofErr w:type="gramEnd"/>
            <w:r w:rsidRPr="0084412E">
              <w:rPr>
                <w:rFonts w:eastAsia="Calibri" w:cs="Arial"/>
                <w:szCs w:val="20"/>
                <w:lang w:val="en-US"/>
              </w:rPr>
              <w:t>) to prevent the off-site release of contaminants.</w:t>
            </w:r>
          </w:p>
        </w:tc>
        <w:tc>
          <w:tcPr>
            <w:tcW w:w="5019" w:type="dxa"/>
          </w:tcPr>
          <w:p w14:paraId="11E5FCD0"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AO10.1</w:t>
            </w:r>
          </w:p>
          <w:p w14:paraId="3F206E7C"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Development that involves the use or storage of materials that are capable of windborne distribution are wholly enclosed in storage bins, covered with tarps or other removable coverings, or managed through a watering program to suppress airborne emissions.</w:t>
            </w:r>
          </w:p>
          <w:p w14:paraId="5A3B6A5B" w14:textId="77777777" w:rsidR="0084412E" w:rsidRPr="0084412E" w:rsidRDefault="0084412E" w:rsidP="0084412E">
            <w:pPr>
              <w:ind w:left="113" w:right="113"/>
              <w:rPr>
                <w:rFonts w:eastAsia="Calibri" w:cs="Arial"/>
                <w:b/>
                <w:szCs w:val="20"/>
                <w:lang w:val="en-US"/>
              </w:rPr>
            </w:pPr>
          </w:p>
          <w:p w14:paraId="346C00B2"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AO10.2</w:t>
            </w:r>
          </w:p>
          <w:p w14:paraId="2E638C20"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Storage areas for potentially toxic or dangerous liquid </w:t>
            </w:r>
            <w:proofErr w:type="gramStart"/>
            <w:r w:rsidRPr="0084412E">
              <w:rPr>
                <w:rFonts w:eastAsia="Calibri" w:cs="Arial"/>
                <w:szCs w:val="20"/>
                <w:lang w:val="en-US"/>
              </w:rPr>
              <w:t>wastes</w:t>
            </w:r>
            <w:proofErr w:type="gramEnd"/>
            <w:r w:rsidRPr="0084412E">
              <w:rPr>
                <w:rFonts w:eastAsia="Calibri" w:cs="Arial"/>
                <w:szCs w:val="20"/>
                <w:lang w:val="en-US"/>
              </w:rPr>
              <w:t xml:space="preserve"> are:</w:t>
            </w:r>
          </w:p>
          <w:p w14:paraId="3C036AD6" w14:textId="77777777" w:rsidR="0084412E" w:rsidRPr="0084412E" w:rsidRDefault="0084412E" w:rsidP="00E26CC5">
            <w:pPr>
              <w:numPr>
                <w:ilvl w:val="0"/>
                <w:numId w:val="4"/>
              </w:numPr>
              <w:tabs>
                <w:tab w:val="left" w:pos="569"/>
              </w:tabs>
              <w:ind w:left="473" w:right="113"/>
              <w:rPr>
                <w:rFonts w:eastAsia="Calibri" w:cs="Arial"/>
                <w:szCs w:val="20"/>
                <w:lang w:val="en-US"/>
              </w:rPr>
            </w:pPr>
            <w:r w:rsidRPr="0084412E">
              <w:rPr>
                <w:rFonts w:eastAsia="Calibri" w:cs="Arial"/>
                <w:szCs w:val="20"/>
                <w:lang w:val="en-US"/>
              </w:rPr>
              <w:t xml:space="preserve">located under a roof with an impervious </w:t>
            </w:r>
            <w:proofErr w:type="gramStart"/>
            <w:r w:rsidRPr="0084412E">
              <w:rPr>
                <w:rFonts w:eastAsia="Calibri" w:cs="Arial"/>
                <w:szCs w:val="20"/>
                <w:lang w:val="en-US"/>
              </w:rPr>
              <w:t>floor;</w:t>
            </w:r>
            <w:proofErr w:type="gramEnd"/>
          </w:p>
          <w:p w14:paraId="6A266AF5" w14:textId="77777777" w:rsidR="0084412E" w:rsidRPr="0084412E" w:rsidRDefault="0084412E" w:rsidP="00E26CC5">
            <w:pPr>
              <w:numPr>
                <w:ilvl w:val="0"/>
                <w:numId w:val="4"/>
              </w:numPr>
              <w:tabs>
                <w:tab w:val="left" w:pos="569"/>
              </w:tabs>
              <w:ind w:left="473" w:right="113"/>
              <w:rPr>
                <w:rFonts w:eastAsia="Calibri" w:cs="Arial"/>
                <w:szCs w:val="20"/>
                <w:lang w:val="en-US"/>
              </w:rPr>
            </w:pPr>
            <w:r w:rsidRPr="0084412E">
              <w:rPr>
                <w:rFonts w:eastAsia="Calibri" w:cs="Arial"/>
                <w:szCs w:val="20"/>
                <w:lang w:val="en-US"/>
              </w:rPr>
              <w:t>bunded with provision to ensure spills are contained on site; and</w:t>
            </w:r>
          </w:p>
          <w:p w14:paraId="5EE22353" w14:textId="77777777" w:rsidR="0084412E" w:rsidRPr="0084412E" w:rsidRDefault="0084412E" w:rsidP="00E26CC5">
            <w:pPr>
              <w:numPr>
                <w:ilvl w:val="0"/>
                <w:numId w:val="4"/>
              </w:numPr>
              <w:tabs>
                <w:tab w:val="left" w:pos="569"/>
              </w:tabs>
              <w:ind w:left="473" w:right="113"/>
              <w:rPr>
                <w:rFonts w:eastAsia="Calibri" w:cs="Arial"/>
                <w:szCs w:val="20"/>
                <w:lang w:val="en-US"/>
              </w:rPr>
            </w:pPr>
            <w:r w:rsidRPr="0084412E">
              <w:rPr>
                <w:rFonts w:eastAsia="Calibri" w:cs="Arial"/>
                <w:szCs w:val="20"/>
                <w:lang w:val="en-US"/>
              </w:rPr>
              <w:t>regularly cleaned of waste products by an approved means.</w:t>
            </w:r>
          </w:p>
        </w:tc>
        <w:tc>
          <w:tcPr>
            <w:tcW w:w="5019" w:type="dxa"/>
          </w:tcPr>
          <w:p w14:paraId="75731649" w14:textId="77777777" w:rsidR="0084412E" w:rsidRPr="0084412E" w:rsidRDefault="0084412E" w:rsidP="0084412E">
            <w:pPr>
              <w:ind w:left="113" w:right="113"/>
              <w:rPr>
                <w:rFonts w:eastAsia="Calibri" w:cs="Arial"/>
                <w:b/>
                <w:szCs w:val="20"/>
                <w:lang w:val="en-US"/>
              </w:rPr>
            </w:pPr>
          </w:p>
        </w:tc>
      </w:tr>
      <w:tr w:rsidR="0084412E" w:rsidRPr="0084412E" w14:paraId="4F438152" w14:textId="4FE19215"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8E9D06A"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PO11</w:t>
            </w:r>
          </w:p>
          <w:p w14:paraId="4CED466D"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Development involving, storage and disposal of hazardous materials and hazardous chemicals, dangerous goods and flammable or combustible substances, is to be located and managed to avoid and mitigate potential adverse impacts on surrounding </w:t>
            </w:r>
            <w:proofErr w:type="gramStart"/>
            <w:r w:rsidRPr="0084412E">
              <w:rPr>
                <w:rFonts w:eastAsia="Calibri" w:cs="Arial"/>
                <w:szCs w:val="20"/>
                <w:lang w:val="en-US"/>
              </w:rPr>
              <w:t>uses, and</w:t>
            </w:r>
            <w:proofErr w:type="gramEnd"/>
            <w:r w:rsidRPr="0084412E">
              <w:rPr>
                <w:rFonts w:eastAsia="Calibri" w:cs="Arial"/>
                <w:szCs w:val="20"/>
                <w:lang w:val="en-US"/>
              </w:rPr>
              <w:t xml:space="preserve"> minimise the health and safety risks to communities and individuals.</w:t>
            </w:r>
          </w:p>
        </w:tc>
        <w:tc>
          <w:tcPr>
            <w:tcW w:w="5019" w:type="dxa"/>
          </w:tcPr>
          <w:p w14:paraId="45B3AE38"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AO11</w:t>
            </w:r>
          </w:p>
          <w:p w14:paraId="192F8665"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1BAE11DD" w14:textId="77777777" w:rsidR="0084412E" w:rsidRPr="0084412E" w:rsidRDefault="0084412E" w:rsidP="0084412E">
            <w:pPr>
              <w:ind w:left="113" w:right="113"/>
              <w:rPr>
                <w:rFonts w:eastAsia="Calibri" w:cs="Arial"/>
                <w:b/>
                <w:szCs w:val="20"/>
                <w:lang w:val="en-US"/>
              </w:rPr>
            </w:pPr>
          </w:p>
        </w:tc>
      </w:tr>
      <w:tr w:rsidR="0073752D" w:rsidRPr="0084412E" w14:paraId="7F0C59C9" w14:textId="374441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509A6ADD" w14:textId="2A4636A2" w:rsidR="0073752D" w:rsidRPr="0084412E" w:rsidRDefault="0073752D" w:rsidP="0084412E">
            <w:pPr>
              <w:ind w:left="113" w:right="113"/>
              <w:rPr>
                <w:rFonts w:eastAsia="Calibri" w:cs="Arial"/>
                <w:b/>
                <w:szCs w:val="20"/>
                <w:lang w:val="en-US"/>
              </w:rPr>
            </w:pPr>
            <w:r w:rsidRPr="0084412E">
              <w:rPr>
                <w:rFonts w:eastAsia="Calibri" w:cs="Arial"/>
                <w:b/>
                <w:szCs w:val="20"/>
                <w:lang w:val="en-US"/>
              </w:rPr>
              <w:t>Non-Industrial Uses</w:t>
            </w:r>
          </w:p>
        </w:tc>
      </w:tr>
      <w:tr w:rsidR="0084412E" w:rsidRPr="0084412E" w14:paraId="61386F3B" w14:textId="259F7B02"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17DD80D0"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PO12</w:t>
            </w:r>
          </w:p>
          <w:p w14:paraId="27A36ABB"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Non-industrial uses are not located within the zone unless it can be demonstrated that such uses:</w:t>
            </w:r>
          </w:p>
          <w:p w14:paraId="43424021" w14:textId="77777777" w:rsidR="0084412E" w:rsidRPr="0084412E" w:rsidRDefault="0084412E" w:rsidP="00E26CC5">
            <w:pPr>
              <w:numPr>
                <w:ilvl w:val="0"/>
                <w:numId w:val="5"/>
              </w:numPr>
              <w:tabs>
                <w:tab w:val="left" w:pos="674"/>
                <w:tab w:val="left" w:pos="675"/>
              </w:tabs>
              <w:ind w:left="473" w:right="113"/>
              <w:rPr>
                <w:rFonts w:eastAsia="Calibri" w:cs="Arial"/>
                <w:szCs w:val="20"/>
                <w:lang w:val="en-US"/>
              </w:rPr>
            </w:pPr>
            <w:r w:rsidRPr="0084412E">
              <w:rPr>
                <w:rFonts w:eastAsia="Calibri" w:cs="Arial"/>
                <w:szCs w:val="20"/>
                <w:lang w:val="en-US"/>
              </w:rPr>
              <w:t>are ancillary to or are compatible with industrial uses; or</w:t>
            </w:r>
          </w:p>
          <w:p w14:paraId="5FA314AB" w14:textId="77777777" w:rsidR="0084412E" w:rsidRPr="0084412E" w:rsidRDefault="0084412E" w:rsidP="00E26CC5">
            <w:pPr>
              <w:numPr>
                <w:ilvl w:val="0"/>
                <w:numId w:val="5"/>
              </w:numPr>
              <w:tabs>
                <w:tab w:val="left" w:pos="675"/>
              </w:tabs>
              <w:ind w:left="473" w:right="113"/>
              <w:rPr>
                <w:rFonts w:eastAsia="Calibri" w:cs="Arial"/>
                <w:szCs w:val="20"/>
                <w:lang w:val="en-US"/>
              </w:rPr>
            </w:pPr>
            <w:r w:rsidRPr="0084412E">
              <w:rPr>
                <w:rFonts w:eastAsia="Calibri" w:cs="Arial"/>
                <w:szCs w:val="20"/>
                <w:lang w:val="en-US"/>
              </w:rPr>
              <w:t>directly support industries and employees in the zone; and</w:t>
            </w:r>
          </w:p>
          <w:p w14:paraId="0E5CC66E" w14:textId="77777777" w:rsidR="0084412E" w:rsidRPr="0084412E" w:rsidRDefault="0084412E" w:rsidP="00E26CC5">
            <w:pPr>
              <w:numPr>
                <w:ilvl w:val="0"/>
                <w:numId w:val="5"/>
              </w:numPr>
              <w:tabs>
                <w:tab w:val="left" w:pos="675"/>
              </w:tabs>
              <w:ind w:left="473" w:right="113"/>
              <w:rPr>
                <w:rFonts w:eastAsia="Calibri" w:cs="Arial"/>
                <w:szCs w:val="20"/>
                <w:lang w:val="en-US"/>
              </w:rPr>
            </w:pPr>
            <w:r w:rsidRPr="0084412E">
              <w:rPr>
                <w:rFonts w:eastAsia="Calibri" w:cs="Arial"/>
                <w:szCs w:val="20"/>
                <w:lang w:val="en-US"/>
              </w:rPr>
              <w:t>do not compromise the ongoing operation and use of the zone for High impact industry purposes; and</w:t>
            </w:r>
          </w:p>
          <w:p w14:paraId="1835296E" w14:textId="77777777" w:rsidR="0084412E" w:rsidRPr="0084412E" w:rsidRDefault="0084412E" w:rsidP="00E26CC5">
            <w:pPr>
              <w:numPr>
                <w:ilvl w:val="0"/>
                <w:numId w:val="5"/>
              </w:numPr>
              <w:tabs>
                <w:tab w:val="left" w:pos="675"/>
              </w:tabs>
              <w:ind w:left="473" w:right="113"/>
              <w:rPr>
                <w:rFonts w:eastAsia="Calibri" w:cs="Arial"/>
                <w:szCs w:val="20"/>
                <w:lang w:val="en-US"/>
              </w:rPr>
            </w:pPr>
            <w:r w:rsidRPr="0084412E">
              <w:rPr>
                <w:rFonts w:eastAsia="Calibri" w:cs="Arial"/>
                <w:szCs w:val="20"/>
                <w:lang w:val="en-US"/>
              </w:rPr>
              <w:t>do not compromise the Western Downs Activity Centre Network.</w:t>
            </w:r>
          </w:p>
        </w:tc>
        <w:tc>
          <w:tcPr>
            <w:tcW w:w="5019" w:type="dxa"/>
          </w:tcPr>
          <w:p w14:paraId="4A830EAB"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AO12</w:t>
            </w:r>
          </w:p>
          <w:p w14:paraId="20D68852"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723EC527" w14:textId="77777777" w:rsidR="0084412E" w:rsidRPr="0084412E" w:rsidRDefault="0084412E" w:rsidP="0084412E">
            <w:pPr>
              <w:ind w:left="113" w:right="113"/>
              <w:rPr>
                <w:rFonts w:eastAsia="Calibri" w:cs="Arial"/>
                <w:b/>
                <w:szCs w:val="20"/>
                <w:lang w:val="en-US"/>
              </w:rPr>
            </w:pPr>
          </w:p>
        </w:tc>
      </w:tr>
      <w:tr w:rsidR="0084412E" w:rsidRPr="0084412E" w14:paraId="7E4B4762" w14:textId="287DF2F9"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D10022D"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PO13</w:t>
            </w:r>
          </w:p>
          <w:p w14:paraId="7A3046B8"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Non-industrial uses are designed and located to protect occupants and visitors from adverse impacts from air and noise emissions and potential exposure to hazardous materials.</w:t>
            </w:r>
          </w:p>
        </w:tc>
        <w:tc>
          <w:tcPr>
            <w:tcW w:w="5019" w:type="dxa"/>
          </w:tcPr>
          <w:p w14:paraId="291600E6"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AO13</w:t>
            </w:r>
          </w:p>
          <w:p w14:paraId="4C2D3B5D"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02DF0D08" w14:textId="77777777" w:rsidR="0084412E" w:rsidRPr="0084412E" w:rsidRDefault="0084412E" w:rsidP="0084412E">
            <w:pPr>
              <w:ind w:left="113" w:right="113"/>
              <w:rPr>
                <w:rFonts w:eastAsia="Calibri" w:cs="Arial"/>
                <w:b/>
                <w:szCs w:val="20"/>
                <w:lang w:val="en-US"/>
              </w:rPr>
            </w:pPr>
          </w:p>
        </w:tc>
      </w:tr>
      <w:tr w:rsidR="0073752D" w:rsidRPr="0084412E" w14:paraId="43419F09" w14:textId="371DB4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099F5241" w14:textId="44B2FBCF" w:rsidR="0073752D" w:rsidRPr="0084412E" w:rsidRDefault="0073752D" w:rsidP="0084412E">
            <w:pPr>
              <w:ind w:left="113" w:right="113"/>
              <w:rPr>
                <w:rFonts w:eastAsia="Calibri" w:cs="Arial"/>
                <w:b/>
                <w:szCs w:val="20"/>
                <w:lang w:val="en-US"/>
              </w:rPr>
            </w:pPr>
            <w:r w:rsidRPr="0084412E">
              <w:rPr>
                <w:rFonts w:eastAsia="Calibri" w:cs="Arial"/>
                <w:b/>
                <w:szCs w:val="20"/>
                <w:lang w:val="en-US"/>
              </w:rPr>
              <w:t>Amenity Protection</w:t>
            </w:r>
          </w:p>
        </w:tc>
      </w:tr>
      <w:tr w:rsidR="0084412E" w:rsidRPr="0084412E" w14:paraId="38A95E7B" w14:textId="41720C62"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77EEE8A"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PO14</w:t>
            </w:r>
          </w:p>
          <w:p w14:paraId="6B920EE7"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Development must not detract from the amenity of the local area, having regard to:</w:t>
            </w:r>
          </w:p>
          <w:p w14:paraId="5D52ADE6"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proofErr w:type="gramStart"/>
            <w:r w:rsidRPr="0084412E">
              <w:rPr>
                <w:rFonts w:eastAsia="Calibri" w:cs="Arial"/>
                <w:szCs w:val="20"/>
                <w:lang w:val="en-US"/>
              </w:rPr>
              <w:t>noise;</w:t>
            </w:r>
            <w:proofErr w:type="gramEnd"/>
          </w:p>
          <w:p w14:paraId="47E645AB"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r w:rsidRPr="0084412E">
              <w:rPr>
                <w:rFonts w:eastAsia="Calibri" w:cs="Arial"/>
                <w:szCs w:val="20"/>
                <w:lang w:val="en-US"/>
              </w:rPr>
              <w:t xml:space="preserve">hours of </w:t>
            </w:r>
            <w:proofErr w:type="gramStart"/>
            <w:r w:rsidRPr="0084412E">
              <w:rPr>
                <w:rFonts w:eastAsia="Calibri" w:cs="Arial"/>
                <w:szCs w:val="20"/>
                <w:lang w:val="en-US"/>
              </w:rPr>
              <w:t>operation;</w:t>
            </w:r>
            <w:proofErr w:type="gramEnd"/>
          </w:p>
          <w:p w14:paraId="680B8749"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proofErr w:type="gramStart"/>
            <w:r w:rsidRPr="0084412E">
              <w:rPr>
                <w:rFonts w:eastAsia="Calibri" w:cs="Arial"/>
                <w:szCs w:val="20"/>
                <w:lang w:val="en-US"/>
              </w:rPr>
              <w:t>traffic;</w:t>
            </w:r>
            <w:proofErr w:type="gramEnd"/>
          </w:p>
          <w:p w14:paraId="1D51F761"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proofErr w:type="gramStart"/>
            <w:r w:rsidRPr="0084412E">
              <w:rPr>
                <w:rFonts w:eastAsia="Calibri" w:cs="Arial"/>
                <w:szCs w:val="20"/>
                <w:lang w:val="en-US"/>
              </w:rPr>
              <w:t>lighting;</w:t>
            </w:r>
            <w:proofErr w:type="gramEnd"/>
          </w:p>
          <w:p w14:paraId="6C8C0161"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r w:rsidRPr="0084412E">
              <w:rPr>
                <w:rFonts w:eastAsia="Calibri" w:cs="Arial"/>
                <w:szCs w:val="20"/>
                <w:lang w:val="en-US"/>
              </w:rPr>
              <w:t xml:space="preserve">advertising </w:t>
            </w:r>
            <w:proofErr w:type="gramStart"/>
            <w:r w:rsidRPr="0084412E">
              <w:rPr>
                <w:rFonts w:eastAsia="Calibri" w:cs="Arial"/>
                <w:szCs w:val="20"/>
                <w:lang w:val="en-US"/>
              </w:rPr>
              <w:t>devices;</w:t>
            </w:r>
            <w:proofErr w:type="gramEnd"/>
          </w:p>
          <w:p w14:paraId="521DC878"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r w:rsidRPr="0084412E">
              <w:rPr>
                <w:rFonts w:eastAsia="Calibri" w:cs="Arial"/>
                <w:szCs w:val="20"/>
                <w:lang w:val="en-US"/>
              </w:rPr>
              <w:t xml:space="preserve">visual </w:t>
            </w:r>
            <w:proofErr w:type="gramStart"/>
            <w:r w:rsidRPr="0084412E">
              <w:rPr>
                <w:rFonts w:eastAsia="Calibri" w:cs="Arial"/>
                <w:szCs w:val="20"/>
                <w:lang w:val="en-US"/>
              </w:rPr>
              <w:t>amenity;</w:t>
            </w:r>
            <w:proofErr w:type="gramEnd"/>
          </w:p>
          <w:p w14:paraId="5BA08287"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proofErr w:type="gramStart"/>
            <w:r w:rsidRPr="0084412E">
              <w:rPr>
                <w:rFonts w:eastAsia="Calibri" w:cs="Arial"/>
                <w:szCs w:val="20"/>
                <w:lang w:val="en-US"/>
              </w:rPr>
              <w:t>privacy;</w:t>
            </w:r>
            <w:proofErr w:type="gramEnd"/>
          </w:p>
          <w:p w14:paraId="37BC5434"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proofErr w:type="spellStart"/>
            <w:r w:rsidRPr="0084412E">
              <w:rPr>
                <w:rFonts w:eastAsia="Calibri" w:cs="Arial"/>
                <w:szCs w:val="20"/>
                <w:lang w:val="en-US"/>
              </w:rPr>
              <w:t>odour</w:t>
            </w:r>
            <w:proofErr w:type="spellEnd"/>
            <w:r w:rsidRPr="0084412E">
              <w:rPr>
                <w:rFonts w:eastAsia="Calibri" w:cs="Arial"/>
                <w:szCs w:val="20"/>
                <w:lang w:val="en-US"/>
              </w:rPr>
              <w:t>; or</w:t>
            </w:r>
          </w:p>
          <w:p w14:paraId="4EF71C97" w14:textId="77777777" w:rsidR="0084412E" w:rsidRPr="0084412E" w:rsidRDefault="0084412E" w:rsidP="00E26CC5">
            <w:pPr>
              <w:numPr>
                <w:ilvl w:val="0"/>
                <w:numId w:val="6"/>
              </w:numPr>
              <w:tabs>
                <w:tab w:val="left" w:pos="815"/>
                <w:tab w:val="left" w:pos="816"/>
              </w:tabs>
              <w:ind w:left="473" w:right="113"/>
              <w:rPr>
                <w:rFonts w:eastAsia="Calibri" w:cs="Arial"/>
                <w:szCs w:val="20"/>
                <w:lang w:val="en-US"/>
              </w:rPr>
            </w:pPr>
            <w:r w:rsidRPr="0084412E">
              <w:rPr>
                <w:rFonts w:eastAsia="Calibri" w:cs="Arial"/>
                <w:szCs w:val="20"/>
                <w:lang w:val="en-US"/>
              </w:rPr>
              <w:t>emissions.</w:t>
            </w:r>
          </w:p>
        </w:tc>
        <w:tc>
          <w:tcPr>
            <w:tcW w:w="5019" w:type="dxa"/>
          </w:tcPr>
          <w:p w14:paraId="7910B48E"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AO14</w:t>
            </w:r>
          </w:p>
          <w:p w14:paraId="10EB946A"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4F51D21C" w14:textId="77777777" w:rsidR="0084412E" w:rsidRPr="0084412E" w:rsidRDefault="0084412E" w:rsidP="0084412E">
            <w:pPr>
              <w:ind w:left="113" w:right="113"/>
              <w:rPr>
                <w:rFonts w:eastAsia="Calibri" w:cs="Arial"/>
                <w:b/>
                <w:szCs w:val="20"/>
                <w:lang w:val="en-US"/>
              </w:rPr>
            </w:pPr>
          </w:p>
        </w:tc>
      </w:tr>
      <w:tr w:rsidR="0084412E" w:rsidRPr="0084412E" w14:paraId="0C0AE90A" w14:textId="73412A7E"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549A6275"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PO15</w:t>
            </w:r>
          </w:p>
          <w:p w14:paraId="41C0112C"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Development must </w:t>
            </w:r>
            <w:proofErr w:type="gramStart"/>
            <w:r w:rsidRPr="0084412E">
              <w:rPr>
                <w:rFonts w:eastAsia="Calibri" w:cs="Arial"/>
                <w:szCs w:val="20"/>
                <w:lang w:val="en-US"/>
              </w:rPr>
              <w:t>take into account</w:t>
            </w:r>
            <w:proofErr w:type="gramEnd"/>
            <w:r w:rsidRPr="0084412E">
              <w:rPr>
                <w:rFonts w:eastAsia="Calibri" w:cs="Arial"/>
                <w:szCs w:val="20"/>
                <w:lang w:val="en-US"/>
              </w:rPr>
              <w:t xml:space="preserve"> and seek to ameliorate any existing negative environmental impacts, having regard to:</w:t>
            </w:r>
          </w:p>
          <w:p w14:paraId="005FA9B1" w14:textId="77777777" w:rsidR="0084412E" w:rsidRPr="0084412E" w:rsidRDefault="0084412E" w:rsidP="00E26CC5">
            <w:pPr>
              <w:numPr>
                <w:ilvl w:val="0"/>
                <w:numId w:val="7"/>
              </w:numPr>
              <w:tabs>
                <w:tab w:val="left" w:pos="816"/>
              </w:tabs>
              <w:ind w:left="473" w:right="113"/>
              <w:rPr>
                <w:rFonts w:eastAsia="Calibri" w:cs="Arial"/>
                <w:szCs w:val="20"/>
                <w:lang w:val="en-US"/>
              </w:rPr>
            </w:pPr>
            <w:proofErr w:type="gramStart"/>
            <w:r w:rsidRPr="0084412E">
              <w:rPr>
                <w:rFonts w:eastAsia="Calibri" w:cs="Arial"/>
                <w:szCs w:val="20"/>
                <w:lang w:val="en-US"/>
              </w:rPr>
              <w:t>noise;</w:t>
            </w:r>
            <w:proofErr w:type="gramEnd"/>
          </w:p>
          <w:p w14:paraId="70FDA392" w14:textId="77777777" w:rsidR="0084412E" w:rsidRPr="0084412E" w:rsidRDefault="0084412E" w:rsidP="00E26CC5">
            <w:pPr>
              <w:numPr>
                <w:ilvl w:val="0"/>
                <w:numId w:val="7"/>
              </w:numPr>
              <w:tabs>
                <w:tab w:val="left" w:pos="816"/>
              </w:tabs>
              <w:ind w:left="473" w:right="113"/>
              <w:rPr>
                <w:rFonts w:eastAsia="Calibri" w:cs="Arial"/>
                <w:szCs w:val="20"/>
                <w:lang w:val="en-US"/>
              </w:rPr>
            </w:pPr>
            <w:r w:rsidRPr="0084412E">
              <w:rPr>
                <w:rFonts w:eastAsia="Calibri" w:cs="Arial"/>
                <w:szCs w:val="20"/>
                <w:lang w:val="en-US"/>
              </w:rPr>
              <w:t xml:space="preserve">hours of </w:t>
            </w:r>
            <w:proofErr w:type="gramStart"/>
            <w:r w:rsidRPr="0084412E">
              <w:rPr>
                <w:rFonts w:eastAsia="Calibri" w:cs="Arial"/>
                <w:szCs w:val="20"/>
                <w:lang w:val="en-US"/>
              </w:rPr>
              <w:t>operation;</w:t>
            </w:r>
            <w:proofErr w:type="gramEnd"/>
          </w:p>
          <w:p w14:paraId="4D7901B0" w14:textId="77777777" w:rsidR="0084412E" w:rsidRPr="0084412E" w:rsidRDefault="0084412E" w:rsidP="00E26CC5">
            <w:pPr>
              <w:numPr>
                <w:ilvl w:val="0"/>
                <w:numId w:val="7"/>
              </w:numPr>
              <w:tabs>
                <w:tab w:val="left" w:pos="816"/>
              </w:tabs>
              <w:ind w:left="473" w:right="113"/>
              <w:rPr>
                <w:rFonts w:eastAsia="Calibri" w:cs="Arial"/>
                <w:szCs w:val="20"/>
                <w:lang w:val="en-US"/>
              </w:rPr>
            </w:pPr>
            <w:proofErr w:type="gramStart"/>
            <w:r w:rsidRPr="0084412E">
              <w:rPr>
                <w:rFonts w:eastAsia="Calibri" w:cs="Arial"/>
                <w:szCs w:val="20"/>
                <w:lang w:val="en-US"/>
              </w:rPr>
              <w:t>traffic;</w:t>
            </w:r>
            <w:proofErr w:type="gramEnd"/>
          </w:p>
          <w:p w14:paraId="3642A982" w14:textId="77777777" w:rsidR="0084412E" w:rsidRPr="0084412E" w:rsidRDefault="0084412E" w:rsidP="00E26CC5">
            <w:pPr>
              <w:numPr>
                <w:ilvl w:val="0"/>
                <w:numId w:val="7"/>
              </w:numPr>
              <w:tabs>
                <w:tab w:val="left" w:pos="816"/>
              </w:tabs>
              <w:ind w:left="473" w:right="113"/>
              <w:rPr>
                <w:rFonts w:eastAsia="Calibri" w:cs="Arial"/>
                <w:szCs w:val="20"/>
                <w:lang w:val="en-US"/>
              </w:rPr>
            </w:pPr>
            <w:proofErr w:type="gramStart"/>
            <w:r w:rsidRPr="0084412E">
              <w:rPr>
                <w:rFonts w:eastAsia="Calibri" w:cs="Arial"/>
                <w:szCs w:val="20"/>
                <w:lang w:val="en-US"/>
              </w:rPr>
              <w:t>lighting;</w:t>
            </w:r>
            <w:proofErr w:type="gramEnd"/>
          </w:p>
          <w:p w14:paraId="366DC1A2" w14:textId="77777777" w:rsidR="0084412E" w:rsidRPr="0084412E" w:rsidRDefault="0084412E" w:rsidP="00E26CC5">
            <w:pPr>
              <w:numPr>
                <w:ilvl w:val="0"/>
                <w:numId w:val="7"/>
              </w:numPr>
              <w:tabs>
                <w:tab w:val="left" w:pos="816"/>
              </w:tabs>
              <w:ind w:left="473" w:right="113"/>
              <w:rPr>
                <w:rFonts w:eastAsia="Calibri" w:cs="Arial"/>
                <w:szCs w:val="20"/>
                <w:lang w:val="en-US"/>
              </w:rPr>
            </w:pPr>
            <w:r w:rsidRPr="0084412E">
              <w:rPr>
                <w:rFonts w:eastAsia="Calibri" w:cs="Arial"/>
                <w:szCs w:val="20"/>
                <w:lang w:val="en-US"/>
              </w:rPr>
              <w:t xml:space="preserve">advertising </w:t>
            </w:r>
            <w:proofErr w:type="gramStart"/>
            <w:r w:rsidRPr="0084412E">
              <w:rPr>
                <w:rFonts w:eastAsia="Calibri" w:cs="Arial"/>
                <w:szCs w:val="20"/>
                <w:lang w:val="en-US"/>
              </w:rPr>
              <w:t>devices;</w:t>
            </w:r>
            <w:proofErr w:type="gramEnd"/>
          </w:p>
          <w:p w14:paraId="2BAA42CA" w14:textId="77777777" w:rsidR="0084412E" w:rsidRPr="0084412E" w:rsidRDefault="0084412E" w:rsidP="00E26CC5">
            <w:pPr>
              <w:numPr>
                <w:ilvl w:val="0"/>
                <w:numId w:val="7"/>
              </w:numPr>
              <w:tabs>
                <w:tab w:val="left" w:pos="815"/>
                <w:tab w:val="left" w:pos="816"/>
              </w:tabs>
              <w:ind w:left="473" w:right="113"/>
              <w:rPr>
                <w:rFonts w:eastAsia="Calibri" w:cs="Arial"/>
                <w:szCs w:val="20"/>
                <w:lang w:val="en-US"/>
              </w:rPr>
            </w:pPr>
            <w:r w:rsidRPr="0084412E">
              <w:rPr>
                <w:rFonts w:eastAsia="Calibri" w:cs="Arial"/>
                <w:szCs w:val="20"/>
                <w:lang w:val="en-US"/>
              </w:rPr>
              <w:t xml:space="preserve">visual </w:t>
            </w:r>
            <w:proofErr w:type="gramStart"/>
            <w:r w:rsidRPr="0084412E">
              <w:rPr>
                <w:rFonts w:eastAsia="Calibri" w:cs="Arial"/>
                <w:szCs w:val="20"/>
                <w:lang w:val="en-US"/>
              </w:rPr>
              <w:t>amenity;</w:t>
            </w:r>
            <w:proofErr w:type="gramEnd"/>
          </w:p>
          <w:p w14:paraId="3DD0F82E" w14:textId="77777777" w:rsidR="0084412E" w:rsidRPr="0084412E" w:rsidRDefault="0084412E" w:rsidP="00E26CC5">
            <w:pPr>
              <w:numPr>
                <w:ilvl w:val="0"/>
                <w:numId w:val="7"/>
              </w:numPr>
              <w:tabs>
                <w:tab w:val="left" w:pos="816"/>
              </w:tabs>
              <w:ind w:left="473" w:right="113"/>
              <w:rPr>
                <w:rFonts w:eastAsia="Calibri" w:cs="Arial"/>
                <w:szCs w:val="20"/>
                <w:lang w:val="en-US"/>
              </w:rPr>
            </w:pPr>
            <w:proofErr w:type="gramStart"/>
            <w:r w:rsidRPr="0084412E">
              <w:rPr>
                <w:rFonts w:eastAsia="Calibri" w:cs="Arial"/>
                <w:szCs w:val="20"/>
                <w:lang w:val="en-US"/>
              </w:rPr>
              <w:t>privacy;</w:t>
            </w:r>
            <w:proofErr w:type="gramEnd"/>
          </w:p>
          <w:p w14:paraId="14CDCA6A" w14:textId="77777777" w:rsidR="0084412E" w:rsidRPr="0084412E" w:rsidRDefault="0084412E" w:rsidP="00E26CC5">
            <w:pPr>
              <w:numPr>
                <w:ilvl w:val="0"/>
                <w:numId w:val="7"/>
              </w:numPr>
              <w:tabs>
                <w:tab w:val="left" w:pos="816"/>
              </w:tabs>
              <w:ind w:left="473" w:right="113"/>
              <w:rPr>
                <w:rFonts w:eastAsia="Calibri" w:cs="Arial"/>
                <w:szCs w:val="20"/>
                <w:lang w:val="en-US"/>
              </w:rPr>
            </w:pPr>
            <w:proofErr w:type="spellStart"/>
            <w:r w:rsidRPr="0084412E">
              <w:rPr>
                <w:rFonts w:eastAsia="Calibri" w:cs="Arial"/>
                <w:szCs w:val="20"/>
                <w:lang w:val="en-US"/>
              </w:rPr>
              <w:t>odour</w:t>
            </w:r>
            <w:proofErr w:type="spellEnd"/>
            <w:r w:rsidRPr="0084412E">
              <w:rPr>
                <w:rFonts w:eastAsia="Calibri" w:cs="Arial"/>
                <w:szCs w:val="20"/>
                <w:lang w:val="en-US"/>
              </w:rPr>
              <w:t>; or</w:t>
            </w:r>
          </w:p>
          <w:p w14:paraId="35DB05D9" w14:textId="77777777" w:rsidR="0084412E" w:rsidRPr="0084412E" w:rsidRDefault="0084412E" w:rsidP="00E26CC5">
            <w:pPr>
              <w:numPr>
                <w:ilvl w:val="0"/>
                <w:numId w:val="7"/>
              </w:numPr>
              <w:tabs>
                <w:tab w:val="left" w:pos="815"/>
                <w:tab w:val="left" w:pos="816"/>
              </w:tabs>
              <w:ind w:left="473" w:right="113"/>
              <w:rPr>
                <w:rFonts w:eastAsia="Calibri" w:cs="Arial"/>
                <w:szCs w:val="20"/>
                <w:lang w:val="en-US"/>
              </w:rPr>
            </w:pPr>
            <w:r w:rsidRPr="0084412E">
              <w:rPr>
                <w:rFonts w:eastAsia="Calibri" w:cs="Arial"/>
                <w:szCs w:val="20"/>
                <w:lang w:val="en-US"/>
              </w:rPr>
              <w:t>emissions.</w:t>
            </w:r>
          </w:p>
        </w:tc>
        <w:tc>
          <w:tcPr>
            <w:tcW w:w="5019" w:type="dxa"/>
          </w:tcPr>
          <w:p w14:paraId="2E7C184B"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AO15</w:t>
            </w:r>
          </w:p>
          <w:p w14:paraId="69BCD381"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260809C1" w14:textId="77777777" w:rsidR="0084412E" w:rsidRPr="0084412E" w:rsidRDefault="0084412E" w:rsidP="0084412E">
            <w:pPr>
              <w:ind w:left="113" w:right="113"/>
              <w:rPr>
                <w:rFonts w:eastAsia="Calibri" w:cs="Arial"/>
                <w:b/>
                <w:szCs w:val="20"/>
                <w:lang w:val="en-US"/>
              </w:rPr>
            </w:pPr>
          </w:p>
        </w:tc>
      </w:tr>
      <w:tr w:rsidR="0073752D" w:rsidRPr="0084412E" w14:paraId="625EF2FE" w14:textId="3B700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14658" w:type="dxa"/>
            <w:gridSpan w:val="3"/>
          </w:tcPr>
          <w:p w14:paraId="531920DA" w14:textId="0541ECE2" w:rsidR="0073752D" w:rsidRPr="0084412E" w:rsidRDefault="0073752D" w:rsidP="0084412E">
            <w:pPr>
              <w:ind w:left="113" w:right="113"/>
              <w:rPr>
                <w:rFonts w:eastAsia="Calibri" w:cs="Arial"/>
                <w:b/>
                <w:szCs w:val="20"/>
                <w:lang w:val="en-US"/>
              </w:rPr>
            </w:pPr>
            <w:r w:rsidRPr="0084412E">
              <w:rPr>
                <w:rFonts w:eastAsia="Calibri" w:cs="Arial"/>
                <w:b/>
                <w:szCs w:val="20"/>
                <w:lang w:val="en-US"/>
              </w:rPr>
              <w:t>Water Quality Management</w:t>
            </w:r>
          </w:p>
        </w:tc>
      </w:tr>
      <w:tr w:rsidR="0084412E" w:rsidRPr="0084412E" w14:paraId="70DBD117" w14:textId="5E5B9BFB"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6F9CDC6D"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PO16</w:t>
            </w:r>
          </w:p>
          <w:p w14:paraId="6FC13FD9"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Development protects environmental values and facilitates the achievement of water quality objectives for Queensland waters.</w:t>
            </w:r>
          </w:p>
        </w:tc>
        <w:tc>
          <w:tcPr>
            <w:tcW w:w="5019" w:type="dxa"/>
          </w:tcPr>
          <w:p w14:paraId="63BB6A94"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AO16</w:t>
            </w:r>
          </w:p>
          <w:p w14:paraId="27F4AE9F"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7B7BD455" w14:textId="77777777" w:rsidR="0084412E" w:rsidRPr="0084412E" w:rsidRDefault="0084412E" w:rsidP="0084412E">
            <w:pPr>
              <w:ind w:left="113" w:right="113"/>
              <w:rPr>
                <w:rFonts w:eastAsia="Calibri" w:cs="Arial"/>
                <w:b/>
                <w:szCs w:val="20"/>
                <w:lang w:val="en-US"/>
              </w:rPr>
            </w:pPr>
          </w:p>
        </w:tc>
      </w:tr>
      <w:tr w:rsidR="0084412E" w:rsidRPr="0084412E" w14:paraId="496084F6" w14:textId="67318050"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3BF15C90"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PO17</w:t>
            </w:r>
          </w:p>
          <w:p w14:paraId="3578C7DF" w14:textId="77777777" w:rsidR="0084412E" w:rsidRPr="0084412E" w:rsidRDefault="0084412E" w:rsidP="0084412E">
            <w:pPr>
              <w:tabs>
                <w:tab w:val="left" w:pos="1655"/>
                <w:tab w:val="left" w:pos="2711"/>
                <w:tab w:val="left" w:pos="3254"/>
                <w:tab w:val="left" w:pos="4026"/>
              </w:tabs>
              <w:ind w:left="113" w:right="113"/>
              <w:rPr>
                <w:rFonts w:eastAsia="Calibri" w:cs="Arial"/>
                <w:b/>
                <w:szCs w:val="20"/>
                <w:lang w:val="en-US"/>
              </w:rPr>
            </w:pPr>
            <w:r w:rsidRPr="0084412E">
              <w:rPr>
                <w:rFonts w:eastAsia="Calibri" w:cs="Arial"/>
                <w:szCs w:val="20"/>
                <w:lang w:val="en-US"/>
              </w:rPr>
              <w:t xml:space="preserve">Development achieves the stormwater management design objectives specified in </w:t>
            </w:r>
            <w:r w:rsidRPr="0084412E">
              <w:rPr>
                <w:rFonts w:eastAsia="Calibri" w:cs="Arial"/>
                <w:b/>
                <w:szCs w:val="20"/>
                <w:lang w:val="en-US"/>
              </w:rPr>
              <w:t>Table 6.2.7.2 – Construction Phase - Stormwater Management Design Objectives</w:t>
            </w:r>
            <w:r w:rsidRPr="0084412E">
              <w:rPr>
                <w:rFonts w:eastAsia="Calibri" w:cs="Arial"/>
                <w:bCs/>
                <w:szCs w:val="20"/>
                <w:lang w:val="en-US"/>
              </w:rPr>
              <w:t>.</w:t>
            </w:r>
          </w:p>
        </w:tc>
        <w:tc>
          <w:tcPr>
            <w:tcW w:w="5019" w:type="dxa"/>
          </w:tcPr>
          <w:p w14:paraId="75987B64"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AO17</w:t>
            </w:r>
          </w:p>
          <w:p w14:paraId="75C2B32C" w14:textId="77777777" w:rsidR="0084412E" w:rsidRPr="0084412E" w:rsidRDefault="0084412E" w:rsidP="0084412E">
            <w:pPr>
              <w:ind w:left="113" w:right="113"/>
              <w:rPr>
                <w:rFonts w:eastAsia="Calibri" w:cs="Arial"/>
                <w:bCs/>
                <w:szCs w:val="20"/>
                <w:lang w:val="en-US"/>
              </w:rPr>
            </w:pPr>
            <w:r w:rsidRPr="0084412E">
              <w:rPr>
                <w:rFonts w:eastAsia="Calibri" w:cs="Arial"/>
                <w:szCs w:val="20"/>
                <w:lang w:val="en-US"/>
              </w:rPr>
              <w:t xml:space="preserve">Development achieves objectives as specified in </w:t>
            </w:r>
            <w:r w:rsidRPr="0084412E">
              <w:rPr>
                <w:rFonts w:eastAsia="Calibri" w:cs="Arial"/>
                <w:b/>
                <w:szCs w:val="20"/>
                <w:lang w:val="en-US"/>
              </w:rPr>
              <w:t>Table 6.2.7.2 – Construction Phase - Stormwater Management Design Objectives</w:t>
            </w:r>
            <w:r w:rsidRPr="0084412E">
              <w:rPr>
                <w:rFonts w:eastAsia="Calibri" w:cs="Arial"/>
                <w:bCs/>
                <w:szCs w:val="20"/>
                <w:lang w:val="en-US"/>
              </w:rPr>
              <w:t>.</w:t>
            </w:r>
          </w:p>
        </w:tc>
        <w:tc>
          <w:tcPr>
            <w:tcW w:w="5019" w:type="dxa"/>
          </w:tcPr>
          <w:p w14:paraId="71147CF6" w14:textId="77777777" w:rsidR="0084412E" w:rsidRPr="0084412E" w:rsidRDefault="0084412E" w:rsidP="0084412E">
            <w:pPr>
              <w:ind w:left="113" w:right="113"/>
              <w:rPr>
                <w:rFonts w:eastAsia="Calibri" w:cs="Arial"/>
                <w:b/>
                <w:szCs w:val="20"/>
                <w:lang w:val="en-US"/>
              </w:rPr>
            </w:pPr>
          </w:p>
        </w:tc>
      </w:tr>
      <w:tr w:rsidR="0084412E" w:rsidRPr="0084412E" w14:paraId="2E27F28F" w14:textId="6F514CDB"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16D9B373"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PO18</w:t>
            </w:r>
          </w:p>
          <w:p w14:paraId="38C613B3"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 xml:space="preserve">Land for urban purposes </w:t>
            </w:r>
            <w:proofErr w:type="gramStart"/>
            <w:r w:rsidRPr="0084412E">
              <w:rPr>
                <w:rFonts w:eastAsia="Calibri" w:cs="Arial"/>
                <w:szCs w:val="20"/>
                <w:lang w:val="en-US"/>
              </w:rPr>
              <w:t>is located in</w:t>
            </w:r>
            <w:proofErr w:type="gramEnd"/>
            <w:r w:rsidRPr="0084412E">
              <w:rPr>
                <w:rFonts w:eastAsia="Calibri" w:cs="Arial"/>
                <w:szCs w:val="20"/>
                <w:lang w:val="en-US"/>
              </w:rPr>
              <w:t xml:space="preserve"> areas which avoid or minimise the disturbance to natural drainage, areas subject to erosion risk and groundwater.</w:t>
            </w:r>
          </w:p>
        </w:tc>
        <w:tc>
          <w:tcPr>
            <w:tcW w:w="5019" w:type="dxa"/>
          </w:tcPr>
          <w:p w14:paraId="21EE9A76"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AO18</w:t>
            </w:r>
          </w:p>
          <w:p w14:paraId="59A871F0"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1CFE6585" w14:textId="77777777" w:rsidR="0084412E" w:rsidRPr="0084412E" w:rsidRDefault="0084412E" w:rsidP="0084412E">
            <w:pPr>
              <w:ind w:left="113" w:right="113"/>
              <w:rPr>
                <w:rFonts w:eastAsia="Calibri" w:cs="Arial"/>
                <w:b/>
                <w:szCs w:val="20"/>
                <w:lang w:val="en-US"/>
              </w:rPr>
            </w:pPr>
          </w:p>
        </w:tc>
      </w:tr>
      <w:tr w:rsidR="0084412E" w:rsidRPr="0084412E" w14:paraId="3BF61140" w14:textId="4C1AABFF" w:rsidTr="008441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 w:type="dxa"/>
          <w:trHeight w:val="20"/>
        </w:trPr>
        <w:tc>
          <w:tcPr>
            <w:tcW w:w="4620" w:type="dxa"/>
          </w:tcPr>
          <w:p w14:paraId="4D9120C7"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PO19</w:t>
            </w:r>
          </w:p>
          <w:p w14:paraId="53A36169"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Land for urban purpose is located, designed,</w:t>
            </w:r>
          </w:p>
          <w:p w14:paraId="3DDCE14C"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constructed and managed to avoid impacts arising from altered stormwater quality or flow.</w:t>
            </w:r>
          </w:p>
        </w:tc>
        <w:tc>
          <w:tcPr>
            <w:tcW w:w="5019" w:type="dxa"/>
          </w:tcPr>
          <w:p w14:paraId="5DBBE684"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AO19</w:t>
            </w:r>
          </w:p>
          <w:p w14:paraId="0C8741DA"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No acceptable outcome.</w:t>
            </w:r>
          </w:p>
        </w:tc>
        <w:tc>
          <w:tcPr>
            <w:tcW w:w="5019" w:type="dxa"/>
          </w:tcPr>
          <w:p w14:paraId="36452583" w14:textId="77777777" w:rsidR="0084412E" w:rsidRPr="0084412E" w:rsidRDefault="0084412E" w:rsidP="0084412E">
            <w:pPr>
              <w:ind w:left="113" w:right="113"/>
              <w:rPr>
                <w:rFonts w:eastAsia="Calibri" w:cs="Arial"/>
                <w:b/>
                <w:szCs w:val="20"/>
                <w:lang w:val="en-US"/>
              </w:rPr>
            </w:pPr>
          </w:p>
        </w:tc>
      </w:tr>
    </w:tbl>
    <w:p w14:paraId="6A00A1E8" w14:textId="77777777" w:rsidR="0084412E" w:rsidRPr="0084412E" w:rsidRDefault="0084412E" w:rsidP="0084412E">
      <w:pPr>
        <w:ind w:left="439"/>
        <w:rPr>
          <w:rFonts w:eastAsia="Calibri" w:cs="Arial"/>
          <w:b/>
          <w:szCs w:val="20"/>
          <w:lang w:val="en-US"/>
        </w:rPr>
      </w:pPr>
    </w:p>
    <w:p w14:paraId="2DD3D7FE" w14:textId="77777777" w:rsidR="0073752D" w:rsidRDefault="0073752D">
      <w:pPr>
        <w:spacing w:after="200" w:line="276" w:lineRule="auto"/>
        <w:rPr>
          <w:rFonts w:eastAsia="Calibri" w:cs="Arial"/>
          <w:b/>
          <w:szCs w:val="20"/>
          <w:lang w:val="en-US"/>
        </w:rPr>
      </w:pPr>
      <w:r>
        <w:rPr>
          <w:rFonts w:eastAsia="Calibri" w:cs="Arial"/>
          <w:b/>
          <w:szCs w:val="20"/>
          <w:lang w:val="en-US"/>
        </w:rPr>
        <w:br w:type="page"/>
      </w:r>
    </w:p>
    <w:p w14:paraId="3550436F" w14:textId="77777777" w:rsidR="0084412E" w:rsidRPr="0084412E" w:rsidRDefault="0084412E" w:rsidP="0084412E">
      <w:pPr>
        <w:rPr>
          <w:rFonts w:eastAsia="Calibri" w:cs="Arial"/>
          <w:b/>
          <w:szCs w:val="20"/>
          <w:lang w:val="en-US"/>
        </w:rPr>
      </w:pPr>
      <w:r w:rsidRPr="0084412E">
        <w:rPr>
          <w:rFonts w:eastAsia="Calibri" w:cs="Arial"/>
          <w:b/>
          <w:szCs w:val="20"/>
          <w:lang w:val="en-US"/>
        </w:rPr>
        <w:t>Table 6.2.7.2—Construction Phase – Stormwater Management Design Objectives</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410"/>
        <w:gridCol w:w="9923"/>
      </w:tblGrid>
      <w:tr w:rsidR="0084412E" w:rsidRPr="0084412E" w14:paraId="32DB884C" w14:textId="77777777" w:rsidTr="0073752D">
        <w:trPr>
          <w:trHeight w:val="20"/>
          <w:tblHeader/>
        </w:trPr>
        <w:tc>
          <w:tcPr>
            <w:tcW w:w="4678" w:type="dxa"/>
            <w:gridSpan w:val="2"/>
          </w:tcPr>
          <w:p w14:paraId="6337C05B"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Issue</w:t>
            </w:r>
          </w:p>
        </w:tc>
        <w:tc>
          <w:tcPr>
            <w:tcW w:w="9923" w:type="dxa"/>
          </w:tcPr>
          <w:p w14:paraId="6CDB4463"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Design Objectives</w:t>
            </w:r>
          </w:p>
        </w:tc>
      </w:tr>
      <w:tr w:rsidR="0084412E" w:rsidRPr="0084412E" w14:paraId="151D48BB" w14:textId="77777777" w:rsidTr="0073752D">
        <w:trPr>
          <w:trHeight w:val="20"/>
        </w:trPr>
        <w:tc>
          <w:tcPr>
            <w:tcW w:w="2268" w:type="dxa"/>
          </w:tcPr>
          <w:p w14:paraId="2B0888AD"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Drainage control</w:t>
            </w:r>
          </w:p>
        </w:tc>
        <w:tc>
          <w:tcPr>
            <w:tcW w:w="2410" w:type="dxa"/>
          </w:tcPr>
          <w:p w14:paraId="0170301D"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Temporary drainage works</w:t>
            </w:r>
          </w:p>
        </w:tc>
        <w:tc>
          <w:tcPr>
            <w:tcW w:w="9923" w:type="dxa"/>
          </w:tcPr>
          <w:p w14:paraId="47F28527" w14:textId="77777777" w:rsidR="0084412E" w:rsidRPr="0084412E" w:rsidRDefault="0084412E" w:rsidP="00E26CC5">
            <w:pPr>
              <w:numPr>
                <w:ilvl w:val="0"/>
                <w:numId w:val="8"/>
              </w:numPr>
              <w:ind w:left="470" w:right="113" w:hanging="357"/>
              <w:rPr>
                <w:rFonts w:eastAsia="Calibri" w:cs="Arial"/>
                <w:szCs w:val="20"/>
                <w:lang w:val="en-US"/>
              </w:rPr>
            </w:pPr>
            <w:r w:rsidRPr="0084412E">
              <w:rPr>
                <w:rFonts w:eastAsia="Calibri" w:cs="Arial"/>
                <w:szCs w:val="20"/>
                <w:lang w:val="en-US"/>
              </w:rPr>
              <w:t>Design life and design storm for temporary drainage works:</w:t>
            </w:r>
          </w:p>
          <w:p w14:paraId="3DEB00FC" w14:textId="77777777" w:rsidR="0084412E" w:rsidRPr="0084412E" w:rsidRDefault="0084412E" w:rsidP="00E26CC5">
            <w:pPr>
              <w:numPr>
                <w:ilvl w:val="0"/>
                <w:numId w:val="9"/>
              </w:numPr>
              <w:ind w:left="814" w:right="113"/>
              <w:rPr>
                <w:rFonts w:eastAsia="Calibri" w:cs="Arial"/>
                <w:szCs w:val="20"/>
                <w:lang w:val="en-US"/>
              </w:rPr>
            </w:pPr>
            <w:r w:rsidRPr="0084412E">
              <w:rPr>
                <w:rFonts w:eastAsia="Calibri" w:cs="Arial"/>
                <w:szCs w:val="20"/>
                <w:lang w:val="en-US"/>
              </w:rPr>
              <w:t>Disturbed area open for &lt;12 months - 1 in 2-year ARI event.</w:t>
            </w:r>
          </w:p>
          <w:p w14:paraId="7B91A45A" w14:textId="77777777" w:rsidR="0084412E" w:rsidRPr="0084412E" w:rsidRDefault="0084412E" w:rsidP="00E26CC5">
            <w:pPr>
              <w:numPr>
                <w:ilvl w:val="0"/>
                <w:numId w:val="9"/>
              </w:numPr>
              <w:ind w:left="814" w:right="113"/>
              <w:rPr>
                <w:rFonts w:eastAsia="Calibri" w:cs="Arial"/>
                <w:szCs w:val="20"/>
                <w:lang w:val="en-US"/>
              </w:rPr>
            </w:pPr>
            <w:r w:rsidRPr="0084412E">
              <w:rPr>
                <w:rFonts w:eastAsia="Calibri" w:cs="Arial"/>
                <w:szCs w:val="20"/>
                <w:lang w:val="en-US"/>
              </w:rPr>
              <w:t>Disturbed area open for 12-24 months - 1 in 5-year ARI event.</w:t>
            </w:r>
          </w:p>
          <w:p w14:paraId="1D5B049D" w14:textId="77777777" w:rsidR="0084412E" w:rsidRPr="0084412E" w:rsidRDefault="0084412E" w:rsidP="00E26CC5">
            <w:pPr>
              <w:numPr>
                <w:ilvl w:val="0"/>
                <w:numId w:val="9"/>
              </w:numPr>
              <w:ind w:left="814" w:right="113"/>
              <w:rPr>
                <w:rFonts w:eastAsia="Calibri" w:cs="Arial"/>
                <w:szCs w:val="20"/>
                <w:lang w:val="en-US"/>
              </w:rPr>
            </w:pPr>
            <w:r w:rsidRPr="0084412E">
              <w:rPr>
                <w:rFonts w:eastAsia="Calibri" w:cs="Arial"/>
                <w:szCs w:val="20"/>
                <w:lang w:val="en-US"/>
              </w:rPr>
              <w:t>Disturbed are open for &gt;24 months - 1 in 10-year ARI event.</w:t>
            </w:r>
          </w:p>
          <w:p w14:paraId="47CCAE83" w14:textId="77777777" w:rsidR="0084412E" w:rsidRPr="0084412E" w:rsidRDefault="0084412E" w:rsidP="00E26CC5">
            <w:pPr>
              <w:numPr>
                <w:ilvl w:val="0"/>
                <w:numId w:val="8"/>
              </w:numPr>
              <w:ind w:left="470" w:right="113" w:hanging="357"/>
              <w:rPr>
                <w:rFonts w:eastAsia="Calibri" w:cs="Arial"/>
                <w:szCs w:val="20"/>
                <w:lang w:val="en-US"/>
              </w:rPr>
            </w:pPr>
            <w:r w:rsidRPr="0084412E">
              <w:rPr>
                <w:rFonts w:eastAsia="Calibri" w:cs="Arial"/>
                <w:szCs w:val="20"/>
                <w:lang w:val="en-US"/>
              </w:rPr>
              <w:t xml:space="preserve">Design capacity excludes </w:t>
            </w:r>
            <w:proofErr w:type="gramStart"/>
            <w:r w:rsidRPr="0084412E">
              <w:rPr>
                <w:rFonts w:eastAsia="Calibri" w:cs="Arial"/>
                <w:szCs w:val="20"/>
                <w:lang w:val="en-US"/>
              </w:rPr>
              <w:t>minimum</w:t>
            </w:r>
            <w:proofErr w:type="gramEnd"/>
            <w:r w:rsidRPr="0084412E">
              <w:rPr>
                <w:rFonts w:eastAsia="Calibri" w:cs="Arial"/>
                <w:szCs w:val="20"/>
                <w:lang w:val="en-US"/>
              </w:rPr>
              <w:t xml:space="preserve"> 150mm freeboard.</w:t>
            </w:r>
          </w:p>
          <w:p w14:paraId="124FA944" w14:textId="77777777" w:rsidR="0084412E" w:rsidRPr="0084412E" w:rsidRDefault="0084412E" w:rsidP="00E26CC5">
            <w:pPr>
              <w:numPr>
                <w:ilvl w:val="0"/>
                <w:numId w:val="8"/>
              </w:numPr>
              <w:ind w:left="470" w:right="113" w:hanging="357"/>
              <w:rPr>
                <w:rFonts w:eastAsia="Calibri" w:cs="Arial"/>
                <w:szCs w:val="20"/>
                <w:lang w:val="en-US"/>
              </w:rPr>
            </w:pPr>
            <w:r w:rsidRPr="0084412E">
              <w:rPr>
                <w:rFonts w:eastAsia="Calibri" w:cs="Arial"/>
                <w:szCs w:val="20"/>
                <w:lang w:val="en-US"/>
              </w:rPr>
              <w:t>Temporary culvert crossing - minimum 1 in 1-year SRI hydraulic capacity.</w:t>
            </w:r>
          </w:p>
        </w:tc>
      </w:tr>
      <w:tr w:rsidR="0084412E" w:rsidRPr="0084412E" w14:paraId="5826F30C" w14:textId="77777777" w:rsidTr="0073752D">
        <w:trPr>
          <w:trHeight w:val="20"/>
        </w:trPr>
        <w:tc>
          <w:tcPr>
            <w:tcW w:w="2268" w:type="dxa"/>
          </w:tcPr>
          <w:p w14:paraId="1F7BFC29"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Erosion control</w:t>
            </w:r>
          </w:p>
        </w:tc>
        <w:tc>
          <w:tcPr>
            <w:tcW w:w="2410" w:type="dxa"/>
          </w:tcPr>
          <w:p w14:paraId="72857CA5"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Erosion control measures</w:t>
            </w:r>
          </w:p>
        </w:tc>
        <w:tc>
          <w:tcPr>
            <w:tcW w:w="9923" w:type="dxa"/>
          </w:tcPr>
          <w:p w14:paraId="060BB849" w14:textId="77777777" w:rsidR="0084412E" w:rsidRPr="0084412E" w:rsidRDefault="0084412E" w:rsidP="00E26CC5">
            <w:pPr>
              <w:numPr>
                <w:ilvl w:val="0"/>
                <w:numId w:val="10"/>
              </w:numPr>
              <w:ind w:left="470" w:right="113" w:hanging="357"/>
              <w:rPr>
                <w:rFonts w:eastAsia="Calibri" w:cs="Arial"/>
                <w:szCs w:val="20"/>
                <w:lang w:val="en-US"/>
              </w:rPr>
            </w:pPr>
            <w:r w:rsidRPr="0084412E">
              <w:rPr>
                <w:rFonts w:eastAsia="Calibri" w:cs="Arial"/>
                <w:szCs w:val="20"/>
                <w:lang w:val="en-US"/>
              </w:rPr>
              <w:t>Minimise exposure of disturbed soils at any time.</w:t>
            </w:r>
          </w:p>
          <w:p w14:paraId="0AA98331" w14:textId="77777777" w:rsidR="0084412E" w:rsidRPr="0084412E" w:rsidRDefault="0084412E" w:rsidP="00E26CC5">
            <w:pPr>
              <w:numPr>
                <w:ilvl w:val="0"/>
                <w:numId w:val="10"/>
              </w:numPr>
              <w:ind w:left="470" w:right="113" w:hanging="357"/>
              <w:rPr>
                <w:rFonts w:eastAsia="Calibri" w:cs="Arial"/>
                <w:szCs w:val="20"/>
                <w:lang w:val="en-US"/>
              </w:rPr>
            </w:pPr>
            <w:r w:rsidRPr="0084412E">
              <w:rPr>
                <w:rFonts w:eastAsia="Calibri" w:cs="Arial"/>
                <w:szCs w:val="20"/>
                <w:lang w:val="en-US"/>
              </w:rPr>
              <w:t xml:space="preserve">Divert water </w:t>
            </w:r>
            <w:proofErr w:type="gramStart"/>
            <w:r w:rsidRPr="0084412E">
              <w:rPr>
                <w:rFonts w:eastAsia="Calibri" w:cs="Arial"/>
                <w:szCs w:val="20"/>
                <w:lang w:val="en-US"/>
              </w:rPr>
              <w:t>run-off</w:t>
            </w:r>
            <w:proofErr w:type="gramEnd"/>
            <w:r w:rsidRPr="0084412E">
              <w:rPr>
                <w:rFonts w:eastAsia="Calibri" w:cs="Arial"/>
                <w:szCs w:val="20"/>
                <w:lang w:val="en-US"/>
              </w:rPr>
              <w:t xml:space="preserve"> from undisturbed areas around disturbed areas.</w:t>
            </w:r>
          </w:p>
          <w:p w14:paraId="241AAAE5" w14:textId="77777777" w:rsidR="0084412E" w:rsidRPr="0084412E" w:rsidRDefault="0084412E" w:rsidP="00E26CC5">
            <w:pPr>
              <w:numPr>
                <w:ilvl w:val="0"/>
                <w:numId w:val="10"/>
              </w:numPr>
              <w:ind w:left="470" w:right="113" w:hanging="357"/>
              <w:rPr>
                <w:rFonts w:eastAsia="Calibri" w:cs="Arial"/>
                <w:szCs w:val="20"/>
                <w:lang w:val="en-US"/>
              </w:rPr>
            </w:pPr>
            <w:r w:rsidRPr="0084412E">
              <w:rPr>
                <w:rFonts w:eastAsia="Calibri" w:cs="Arial"/>
                <w:szCs w:val="20"/>
                <w:lang w:val="en-US"/>
              </w:rPr>
              <w:t>Determine the erosion risk rating using local rainfall erosivity, rainfall depth, soil-loss rate or other acceptable methods.</w:t>
            </w:r>
          </w:p>
          <w:p w14:paraId="2E1AE098" w14:textId="77777777" w:rsidR="0084412E" w:rsidRPr="0084412E" w:rsidRDefault="0084412E" w:rsidP="00E26CC5">
            <w:pPr>
              <w:numPr>
                <w:ilvl w:val="0"/>
                <w:numId w:val="10"/>
              </w:numPr>
              <w:ind w:left="470" w:right="113" w:hanging="357"/>
              <w:rPr>
                <w:rFonts w:eastAsia="Calibri" w:cs="Arial"/>
                <w:szCs w:val="20"/>
                <w:lang w:val="en-US"/>
              </w:rPr>
            </w:pPr>
            <w:r w:rsidRPr="0084412E">
              <w:rPr>
                <w:rFonts w:eastAsia="Calibri" w:cs="Arial"/>
                <w:szCs w:val="20"/>
                <w:lang w:val="en-US"/>
              </w:rPr>
              <w:t>Implement erosion control methods corresponding to identified erosion risk rating.</w:t>
            </w:r>
          </w:p>
        </w:tc>
      </w:tr>
      <w:tr w:rsidR="0084412E" w:rsidRPr="0084412E" w14:paraId="44001DE5" w14:textId="77777777" w:rsidTr="0073752D">
        <w:trPr>
          <w:trHeight w:val="20"/>
        </w:trPr>
        <w:tc>
          <w:tcPr>
            <w:tcW w:w="2268" w:type="dxa"/>
          </w:tcPr>
          <w:p w14:paraId="6946E64E"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Sediment control</w:t>
            </w:r>
          </w:p>
        </w:tc>
        <w:tc>
          <w:tcPr>
            <w:tcW w:w="2410" w:type="dxa"/>
          </w:tcPr>
          <w:p w14:paraId="5FFE1B18"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Sediment control measures</w:t>
            </w:r>
          </w:p>
          <w:p w14:paraId="326262FA" w14:textId="77777777" w:rsidR="0084412E" w:rsidRPr="0084412E" w:rsidRDefault="0084412E" w:rsidP="0084412E">
            <w:pPr>
              <w:ind w:left="113" w:right="113"/>
              <w:rPr>
                <w:rFonts w:eastAsia="Calibri" w:cs="Arial"/>
                <w:b/>
                <w:szCs w:val="20"/>
                <w:lang w:val="en-US"/>
              </w:rPr>
            </w:pPr>
          </w:p>
          <w:p w14:paraId="037BE2F2"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Design storm for sediment control basins</w:t>
            </w:r>
          </w:p>
          <w:p w14:paraId="42BE1463" w14:textId="77777777" w:rsidR="0084412E" w:rsidRPr="0084412E" w:rsidRDefault="0084412E" w:rsidP="0084412E">
            <w:pPr>
              <w:ind w:left="113" w:right="113"/>
              <w:rPr>
                <w:rFonts w:eastAsia="Calibri" w:cs="Arial"/>
                <w:b/>
                <w:sz w:val="19"/>
                <w:szCs w:val="20"/>
                <w:lang w:val="en-US"/>
              </w:rPr>
            </w:pPr>
          </w:p>
          <w:p w14:paraId="1120F5D5"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Sediment basin dewatering</w:t>
            </w:r>
          </w:p>
        </w:tc>
        <w:tc>
          <w:tcPr>
            <w:tcW w:w="9923" w:type="dxa"/>
          </w:tcPr>
          <w:p w14:paraId="38839404" w14:textId="77777777" w:rsidR="0084412E" w:rsidRPr="0084412E" w:rsidRDefault="0084412E" w:rsidP="00E26CC5">
            <w:pPr>
              <w:numPr>
                <w:ilvl w:val="0"/>
                <w:numId w:val="11"/>
              </w:numPr>
              <w:ind w:left="470" w:right="113" w:hanging="357"/>
              <w:rPr>
                <w:rFonts w:eastAsia="Calibri" w:cs="Arial"/>
                <w:szCs w:val="20"/>
                <w:lang w:val="en-US"/>
              </w:rPr>
            </w:pPr>
            <w:r w:rsidRPr="0084412E">
              <w:rPr>
                <w:rFonts w:eastAsia="Calibri" w:cs="Arial"/>
                <w:szCs w:val="20"/>
                <w:lang w:val="en-US"/>
              </w:rPr>
              <w:t>Determine appropriate sediment control measures using:</w:t>
            </w:r>
          </w:p>
          <w:p w14:paraId="2AD23AAA" w14:textId="77777777" w:rsidR="0084412E" w:rsidRPr="0084412E" w:rsidRDefault="0084412E" w:rsidP="00E26CC5">
            <w:pPr>
              <w:numPr>
                <w:ilvl w:val="0"/>
                <w:numId w:val="12"/>
              </w:numPr>
              <w:ind w:left="814" w:right="113"/>
              <w:rPr>
                <w:rFonts w:eastAsia="Calibri" w:cs="Arial"/>
                <w:szCs w:val="20"/>
                <w:lang w:val="en-US"/>
              </w:rPr>
            </w:pPr>
            <w:r w:rsidRPr="0084412E">
              <w:rPr>
                <w:rFonts w:eastAsia="Calibri" w:cs="Arial"/>
                <w:szCs w:val="20"/>
                <w:lang w:val="en-US"/>
              </w:rPr>
              <w:t>potential soil loss rate, or</w:t>
            </w:r>
          </w:p>
          <w:p w14:paraId="5E216419" w14:textId="77777777" w:rsidR="0084412E" w:rsidRPr="0084412E" w:rsidRDefault="0084412E" w:rsidP="00E26CC5">
            <w:pPr>
              <w:numPr>
                <w:ilvl w:val="0"/>
                <w:numId w:val="12"/>
              </w:numPr>
              <w:ind w:left="814" w:right="113"/>
              <w:rPr>
                <w:rFonts w:eastAsia="Calibri" w:cs="Arial"/>
                <w:szCs w:val="20"/>
                <w:lang w:val="en-US"/>
              </w:rPr>
            </w:pPr>
            <w:r w:rsidRPr="0084412E">
              <w:rPr>
                <w:rFonts w:eastAsia="Calibri" w:cs="Arial"/>
                <w:szCs w:val="20"/>
                <w:lang w:val="en-US"/>
              </w:rPr>
              <w:t>monthly erosivity, or</w:t>
            </w:r>
          </w:p>
          <w:p w14:paraId="4209F2D7" w14:textId="77777777" w:rsidR="0084412E" w:rsidRPr="0084412E" w:rsidRDefault="0084412E" w:rsidP="00E26CC5">
            <w:pPr>
              <w:numPr>
                <w:ilvl w:val="0"/>
                <w:numId w:val="12"/>
              </w:numPr>
              <w:ind w:left="814" w:right="113"/>
              <w:rPr>
                <w:rFonts w:eastAsia="Calibri" w:cs="Arial"/>
                <w:szCs w:val="20"/>
                <w:lang w:val="en-US"/>
              </w:rPr>
            </w:pPr>
            <w:r w:rsidRPr="0084412E">
              <w:rPr>
                <w:rFonts w:eastAsia="Calibri" w:cs="Arial"/>
                <w:szCs w:val="20"/>
                <w:lang w:val="en-US"/>
              </w:rPr>
              <w:t>average monthly rainfall</w:t>
            </w:r>
          </w:p>
          <w:p w14:paraId="12B60131" w14:textId="77777777" w:rsidR="0084412E" w:rsidRPr="0084412E" w:rsidRDefault="0084412E" w:rsidP="00E26CC5">
            <w:pPr>
              <w:numPr>
                <w:ilvl w:val="0"/>
                <w:numId w:val="11"/>
              </w:numPr>
              <w:ind w:left="470" w:right="113" w:hanging="357"/>
              <w:rPr>
                <w:rFonts w:eastAsia="Calibri" w:cs="Arial"/>
                <w:szCs w:val="20"/>
                <w:lang w:val="en-US"/>
              </w:rPr>
            </w:pPr>
            <w:r w:rsidRPr="0084412E">
              <w:rPr>
                <w:rFonts w:eastAsia="Calibri" w:cs="Arial"/>
                <w:szCs w:val="20"/>
                <w:lang w:val="en-US"/>
              </w:rPr>
              <w:t xml:space="preserve">Collect and drain stormwater from disturbed soils to sediment basin for design storm </w:t>
            </w:r>
            <w:proofErr w:type="gramStart"/>
            <w:r w:rsidRPr="0084412E">
              <w:rPr>
                <w:rFonts w:eastAsia="Calibri" w:cs="Arial"/>
                <w:szCs w:val="20"/>
                <w:lang w:val="en-US"/>
              </w:rPr>
              <w:t>event</w:t>
            </w:r>
            <w:proofErr w:type="gramEnd"/>
            <w:r w:rsidRPr="0084412E">
              <w:rPr>
                <w:rFonts w:eastAsia="Calibri" w:cs="Arial"/>
                <w:szCs w:val="20"/>
                <w:lang w:val="en-US"/>
              </w:rPr>
              <w:t>:</w:t>
            </w:r>
          </w:p>
          <w:p w14:paraId="6B587B88" w14:textId="77777777" w:rsidR="0084412E" w:rsidRPr="0084412E" w:rsidRDefault="0084412E" w:rsidP="00E26CC5">
            <w:pPr>
              <w:numPr>
                <w:ilvl w:val="0"/>
                <w:numId w:val="13"/>
              </w:numPr>
              <w:ind w:left="814" w:right="113"/>
              <w:rPr>
                <w:rFonts w:eastAsia="Calibri" w:cs="Arial"/>
                <w:szCs w:val="20"/>
                <w:lang w:val="en-US"/>
              </w:rPr>
            </w:pPr>
            <w:r w:rsidRPr="0084412E">
              <w:rPr>
                <w:rFonts w:eastAsia="Calibri" w:cs="Arial"/>
                <w:szCs w:val="20"/>
                <w:lang w:val="en-US"/>
              </w:rPr>
              <w:t>design storm for sediment basin sizing is 80th% five-day event or similar</w:t>
            </w:r>
          </w:p>
          <w:p w14:paraId="3C87FC3B" w14:textId="77777777" w:rsidR="0084412E" w:rsidRPr="0084412E" w:rsidRDefault="0084412E" w:rsidP="00E26CC5">
            <w:pPr>
              <w:numPr>
                <w:ilvl w:val="0"/>
                <w:numId w:val="11"/>
              </w:numPr>
              <w:ind w:left="470" w:right="113" w:hanging="357"/>
              <w:rPr>
                <w:rFonts w:eastAsia="Calibri" w:cs="Arial"/>
                <w:szCs w:val="20"/>
                <w:lang w:val="en-US"/>
              </w:rPr>
            </w:pPr>
            <w:r w:rsidRPr="0084412E">
              <w:rPr>
                <w:rFonts w:eastAsia="Calibri" w:cs="Arial"/>
                <w:szCs w:val="20"/>
                <w:lang w:val="en-US"/>
              </w:rPr>
              <w:t>Site discharge during sediment basin dewatering:</w:t>
            </w:r>
          </w:p>
          <w:p w14:paraId="47E42598" w14:textId="77777777" w:rsidR="0084412E" w:rsidRPr="0084412E" w:rsidRDefault="0084412E" w:rsidP="00E26CC5">
            <w:pPr>
              <w:numPr>
                <w:ilvl w:val="0"/>
                <w:numId w:val="14"/>
              </w:numPr>
              <w:ind w:left="814" w:right="113"/>
              <w:rPr>
                <w:rFonts w:eastAsia="Calibri" w:cs="Arial"/>
                <w:szCs w:val="20"/>
                <w:lang w:val="en-US"/>
              </w:rPr>
            </w:pPr>
            <w:r w:rsidRPr="0084412E">
              <w:rPr>
                <w:rFonts w:eastAsia="Calibri" w:cs="Arial"/>
                <w:szCs w:val="20"/>
                <w:lang w:val="en-US"/>
              </w:rPr>
              <w:t>TSS &lt; 50 mg/L TSS, and</w:t>
            </w:r>
          </w:p>
          <w:p w14:paraId="168320F9" w14:textId="77777777" w:rsidR="0084412E" w:rsidRPr="0084412E" w:rsidRDefault="0084412E" w:rsidP="00E26CC5">
            <w:pPr>
              <w:numPr>
                <w:ilvl w:val="0"/>
                <w:numId w:val="14"/>
              </w:numPr>
              <w:ind w:left="814" w:right="113"/>
              <w:rPr>
                <w:rFonts w:eastAsia="Calibri" w:cs="Arial"/>
                <w:szCs w:val="20"/>
                <w:lang w:val="en-US"/>
              </w:rPr>
            </w:pPr>
            <w:r w:rsidRPr="0084412E">
              <w:rPr>
                <w:rFonts w:eastAsia="Calibri" w:cs="Arial"/>
                <w:szCs w:val="20"/>
                <w:lang w:val="en-US"/>
              </w:rPr>
              <w:t>Turbidity not &gt;10% receiving waters turbidity, and</w:t>
            </w:r>
          </w:p>
          <w:p w14:paraId="3F94A163" w14:textId="77777777" w:rsidR="0084412E" w:rsidRPr="0084412E" w:rsidRDefault="0084412E" w:rsidP="00E26CC5">
            <w:pPr>
              <w:numPr>
                <w:ilvl w:val="0"/>
                <w:numId w:val="14"/>
              </w:numPr>
              <w:ind w:left="814" w:right="113"/>
              <w:rPr>
                <w:rFonts w:eastAsia="Calibri" w:cs="Arial"/>
                <w:szCs w:val="20"/>
                <w:lang w:val="en-US"/>
              </w:rPr>
            </w:pPr>
            <w:r w:rsidRPr="0084412E">
              <w:rPr>
                <w:rFonts w:eastAsia="Calibri" w:cs="Arial"/>
                <w:szCs w:val="20"/>
                <w:lang w:val="en-US"/>
              </w:rPr>
              <w:t>pH 6.5–8.5</w:t>
            </w:r>
          </w:p>
        </w:tc>
      </w:tr>
      <w:tr w:rsidR="0084412E" w:rsidRPr="0084412E" w14:paraId="362369A0" w14:textId="77777777" w:rsidTr="0073752D">
        <w:trPr>
          <w:trHeight w:val="20"/>
        </w:trPr>
        <w:tc>
          <w:tcPr>
            <w:tcW w:w="2268" w:type="dxa"/>
          </w:tcPr>
          <w:p w14:paraId="5387A63E"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Water quality</w:t>
            </w:r>
          </w:p>
        </w:tc>
        <w:tc>
          <w:tcPr>
            <w:tcW w:w="2410" w:type="dxa"/>
          </w:tcPr>
          <w:p w14:paraId="16018060"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Litter and other waste, hydrocarbons and other contaminants</w:t>
            </w:r>
          </w:p>
        </w:tc>
        <w:tc>
          <w:tcPr>
            <w:tcW w:w="9923" w:type="dxa"/>
          </w:tcPr>
          <w:p w14:paraId="52A6B346" w14:textId="77777777" w:rsidR="0084412E" w:rsidRPr="0084412E" w:rsidRDefault="0084412E" w:rsidP="00E26CC5">
            <w:pPr>
              <w:numPr>
                <w:ilvl w:val="0"/>
                <w:numId w:val="15"/>
              </w:numPr>
              <w:ind w:left="470" w:right="113" w:hanging="357"/>
              <w:rPr>
                <w:rFonts w:eastAsia="Calibri" w:cs="Arial"/>
                <w:szCs w:val="20"/>
                <w:lang w:val="en-US"/>
              </w:rPr>
            </w:pPr>
            <w:r w:rsidRPr="0084412E">
              <w:rPr>
                <w:rFonts w:eastAsia="Calibri" w:cs="Arial"/>
                <w:color w:val="201C1D"/>
                <w:szCs w:val="20"/>
                <w:lang w:val="en-US"/>
              </w:rPr>
              <w:t>Avoid wind-blown litter; remove gross pollutants.</w:t>
            </w:r>
          </w:p>
          <w:p w14:paraId="60385A72" w14:textId="77777777" w:rsidR="0084412E" w:rsidRPr="0084412E" w:rsidRDefault="0084412E" w:rsidP="00E26CC5">
            <w:pPr>
              <w:numPr>
                <w:ilvl w:val="0"/>
                <w:numId w:val="15"/>
              </w:numPr>
              <w:ind w:left="470" w:right="113" w:hanging="357"/>
              <w:rPr>
                <w:rFonts w:eastAsia="Calibri" w:cs="Arial"/>
                <w:szCs w:val="20"/>
                <w:lang w:val="en-US"/>
              </w:rPr>
            </w:pPr>
            <w:r w:rsidRPr="0084412E">
              <w:rPr>
                <w:rFonts w:eastAsia="Calibri" w:cs="Arial"/>
                <w:color w:val="201C1D"/>
                <w:szCs w:val="20"/>
                <w:lang w:val="en-US"/>
              </w:rPr>
              <w:t>Ensure there is no visible oil or grease sheen on released waters.</w:t>
            </w:r>
          </w:p>
          <w:p w14:paraId="6CF2B555" w14:textId="77777777" w:rsidR="0084412E" w:rsidRPr="0084412E" w:rsidRDefault="0084412E" w:rsidP="00E26CC5">
            <w:pPr>
              <w:numPr>
                <w:ilvl w:val="0"/>
                <w:numId w:val="15"/>
              </w:numPr>
              <w:ind w:left="470" w:right="113" w:hanging="357"/>
              <w:rPr>
                <w:rFonts w:eastAsia="Calibri" w:cs="Arial"/>
                <w:szCs w:val="20"/>
                <w:lang w:val="en-US"/>
              </w:rPr>
            </w:pPr>
            <w:r w:rsidRPr="0084412E">
              <w:rPr>
                <w:rFonts w:eastAsia="Calibri" w:cs="Arial"/>
                <w:szCs w:val="20"/>
                <w:lang w:val="en-US"/>
              </w:rPr>
              <w:t xml:space="preserve">Dispose of waste containing contaminants at </w:t>
            </w:r>
            <w:proofErr w:type="spellStart"/>
            <w:r w:rsidRPr="0084412E">
              <w:rPr>
                <w:rFonts w:eastAsia="Calibri" w:cs="Arial"/>
                <w:szCs w:val="20"/>
                <w:lang w:val="en-US"/>
              </w:rPr>
              <w:t>authorise</w:t>
            </w:r>
            <w:r w:rsidRPr="0084412E">
              <w:rPr>
                <w:rFonts w:eastAsia="Calibri" w:cs="Arial"/>
                <w:color w:val="201C1D"/>
                <w:szCs w:val="20"/>
                <w:lang w:val="en-US"/>
              </w:rPr>
              <w:t>d</w:t>
            </w:r>
            <w:proofErr w:type="spellEnd"/>
            <w:r w:rsidRPr="0084412E">
              <w:rPr>
                <w:rFonts w:eastAsia="Calibri" w:cs="Arial"/>
                <w:color w:val="201C1D"/>
                <w:szCs w:val="20"/>
                <w:lang w:val="en-US"/>
              </w:rPr>
              <w:t xml:space="preserve"> facilities.</w:t>
            </w:r>
          </w:p>
        </w:tc>
      </w:tr>
      <w:tr w:rsidR="0084412E" w:rsidRPr="0084412E" w14:paraId="553BA596" w14:textId="77777777" w:rsidTr="0073752D">
        <w:trPr>
          <w:trHeight w:val="20"/>
        </w:trPr>
        <w:tc>
          <w:tcPr>
            <w:tcW w:w="2268" w:type="dxa"/>
          </w:tcPr>
          <w:p w14:paraId="079800C3" w14:textId="77777777" w:rsidR="0084412E" w:rsidRPr="0084412E" w:rsidRDefault="0084412E" w:rsidP="0084412E">
            <w:pPr>
              <w:ind w:left="113" w:right="113"/>
              <w:rPr>
                <w:rFonts w:eastAsia="Calibri" w:cs="Arial"/>
                <w:b/>
                <w:szCs w:val="20"/>
                <w:lang w:val="en-US"/>
              </w:rPr>
            </w:pPr>
            <w:r w:rsidRPr="0084412E">
              <w:rPr>
                <w:rFonts w:eastAsia="Calibri" w:cs="Arial"/>
                <w:b/>
                <w:szCs w:val="20"/>
                <w:lang w:val="en-US"/>
              </w:rPr>
              <w:t>Waterway stability and flood flow management</w:t>
            </w:r>
          </w:p>
        </w:tc>
        <w:tc>
          <w:tcPr>
            <w:tcW w:w="2410" w:type="dxa"/>
          </w:tcPr>
          <w:p w14:paraId="6D61DFF3" w14:textId="77777777" w:rsidR="0084412E" w:rsidRPr="0084412E" w:rsidRDefault="0084412E" w:rsidP="0084412E">
            <w:pPr>
              <w:ind w:left="113" w:right="113"/>
              <w:rPr>
                <w:rFonts w:eastAsia="Calibri" w:cs="Arial"/>
                <w:szCs w:val="20"/>
                <w:lang w:val="en-US"/>
              </w:rPr>
            </w:pPr>
            <w:r w:rsidRPr="0084412E">
              <w:rPr>
                <w:rFonts w:eastAsia="Calibri" w:cs="Arial"/>
                <w:szCs w:val="20"/>
                <w:lang w:val="en-US"/>
              </w:rPr>
              <w:t>Changes to the natural waterway hydraulics and hydrology</w:t>
            </w:r>
          </w:p>
        </w:tc>
        <w:tc>
          <w:tcPr>
            <w:tcW w:w="9923" w:type="dxa"/>
          </w:tcPr>
          <w:p w14:paraId="5ED9666F" w14:textId="77777777" w:rsidR="0084412E" w:rsidRPr="0084412E" w:rsidRDefault="0084412E" w:rsidP="00E26CC5">
            <w:pPr>
              <w:numPr>
                <w:ilvl w:val="0"/>
                <w:numId w:val="16"/>
              </w:numPr>
              <w:ind w:left="473" w:right="113"/>
              <w:rPr>
                <w:rFonts w:eastAsia="Calibri" w:cs="Arial"/>
                <w:szCs w:val="20"/>
                <w:lang w:val="en-US"/>
              </w:rPr>
            </w:pPr>
            <w:r w:rsidRPr="0084412E">
              <w:rPr>
                <w:rFonts w:eastAsia="Calibri" w:cs="Arial"/>
                <w:color w:val="201C1D"/>
                <w:szCs w:val="20"/>
                <w:lang w:val="en-US"/>
              </w:rPr>
              <w:t>For peak flow for the 1-year and 100-year ARI event, use constructed sediment basins to attenuate the discharge rate of stormwater from the site.</w:t>
            </w:r>
          </w:p>
        </w:tc>
      </w:tr>
    </w:tbl>
    <w:p w14:paraId="50ACBCFB" w14:textId="77777777" w:rsidR="002B2F7E" w:rsidRPr="00827039" w:rsidRDefault="002B2F7E" w:rsidP="00827039"/>
    <w:sectPr w:rsidR="002B2F7E" w:rsidRPr="00827039" w:rsidSect="00BA6927">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1E1A" w14:textId="77777777" w:rsidR="0012355A" w:rsidRDefault="0012355A" w:rsidP="00BA6927">
      <w:r>
        <w:separator/>
      </w:r>
    </w:p>
  </w:endnote>
  <w:endnote w:type="continuationSeparator" w:id="0">
    <w:p w14:paraId="437A9D77" w14:textId="77777777" w:rsidR="0012355A" w:rsidRDefault="0012355A" w:rsidP="00BA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E6E3" w14:textId="45BE0BAE" w:rsidR="00BA6927" w:rsidRDefault="00BA6927">
    <w:pPr>
      <w:pStyle w:val="Footer"/>
      <w:rPr>
        <w:rStyle w:val="normaltextrun"/>
        <w:rFonts w:cs="Arial"/>
        <w:color w:val="000000"/>
        <w:szCs w:val="20"/>
        <w:shd w:val="clear" w:color="auto" w:fill="FFFFFF"/>
      </w:rPr>
    </w:pPr>
    <w:r>
      <w:rPr>
        <w:rStyle w:val="normaltextrun"/>
        <w:rFonts w:cs="Arial"/>
        <w:color w:val="000000"/>
        <w:szCs w:val="20"/>
        <w:shd w:val="clear" w:color="auto" w:fill="FFFFFF"/>
      </w:rPr>
      <w:t>Western Downs Planning Scheme 2017 incorporating Amendment 2</w:t>
    </w:r>
  </w:p>
  <w:p w14:paraId="30CFB4A0" w14:textId="2B51222A" w:rsidR="00BA6927" w:rsidRDefault="00BA6927">
    <w:pPr>
      <w:pStyle w:val="Footer"/>
    </w:pPr>
    <w:r>
      <w:rPr>
        <w:rStyle w:val="wacimagecontainer"/>
        <w:rFonts w:ascii="Segoe UI" w:hAnsi="Segoe UI" w:cs="Segoe UI"/>
        <w:noProof/>
        <w:color w:val="000000"/>
        <w:sz w:val="18"/>
        <w:szCs w:val="18"/>
        <w:shd w:val="clear" w:color="auto" w:fill="FFFFFF"/>
      </w:rPr>
      <w:drawing>
        <wp:inline distT="0" distB="0" distL="0" distR="0" wp14:anchorId="6298646C" wp14:editId="2C40DB9E">
          <wp:extent cx="9779000" cy="2891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0" cy="2891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8269" w14:textId="77777777" w:rsidR="0012355A" w:rsidRDefault="0012355A" w:rsidP="00BA6927">
      <w:r>
        <w:separator/>
      </w:r>
    </w:p>
  </w:footnote>
  <w:footnote w:type="continuationSeparator" w:id="0">
    <w:p w14:paraId="0A947DAD" w14:textId="77777777" w:rsidR="0012355A" w:rsidRDefault="0012355A" w:rsidP="00BA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C89C" w14:textId="5DD95A07" w:rsidR="00BA6927" w:rsidRDefault="00BA6927">
    <w:pPr>
      <w:pStyle w:val="Header"/>
    </w:pPr>
    <w:r w:rsidRPr="001E3D45">
      <w:rPr>
        <w:noProof/>
      </w:rPr>
      <w:drawing>
        <wp:inline distT="0" distB="0" distL="0" distR="0" wp14:anchorId="0283F423" wp14:editId="1B399704">
          <wp:extent cx="723265" cy="954405"/>
          <wp:effectExtent l="0" t="0" r="635" b="0"/>
          <wp:docPr id="108072222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54405"/>
                  </a:xfrm>
                  <a:prstGeom prst="rect">
                    <a:avLst/>
                  </a:prstGeom>
                  <a:noFill/>
                  <a:ln>
                    <a:noFill/>
                  </a:ln>
                </pic:spPr>
              </pic:pic>
            </a:graphicData>
          </a:graphic>
        </wp:inline>
      </w:drawing>
    </w:r>
    <w:r w:rsidRPr="001E3D45">
      <w:rPr>
        <w:b/>
        <w:bCs/>
        <w:i/>
        <w:iCs/>
      </w:rPr>
      <w:tab/>
    </w:r>
    <w:r w:rsidR="001E3D45" w:rsidRPr="001E3D45">
      <w:rPr>
        <w:b/>
        <w:bCs/>
        <w:i/>
        <w:iCs/>
      </w:rPr>
      <w:t>Table 6.2</w:t>
    </w:r>
    <w:r w:rsidR="009F6664">
      <w:rPr>
        <w:b/>
        <w:bCs/>
        <w:i/>
        <w:iCs/>
      </w:rPr>
      <w:t>.7.1 High</w:t>
    </w:r>
    <w:r w:rsidR="001E3D45" w:rsidRPr="001E3D45">
      <w:rPr>
        <w:b/>
        <w:bCs/>
        <w:i/>
        <w:iCs/>
      </w:rPr>
      <w:t xml:space="preserve"> Impact Industry Zone </w:t>
    </w:r>
    <w:r w:rsidRPr="001E3D45">
      <w:rPr>
        <w:b/>
        <w:bCs/>
        <w:i/>
        <w:iCs/>
      </w:rPr>
      <w:t>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85A"/>
    <w:multiLevelType w:val="hybridMultilevel"/>
    <w:tmpl w:val="DF3C8260"/>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 w15:restartNumberingAfterBreak="0">
    <w:nsid w:val="05692A8E"/>
    <w:multiLevelType w:val="hybridMultilevel"/>
    <w:tmpl w:val="6ADC180E"/>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 w15:restartNumberingAfterBreak="0">
    <w:nsid w:val="06CA187C"/>
    <w:multiLevelType w:val="multilevel"/>
    <w:tmpl w:val="14A66922"/>
    <w:lvl w:ilvl="0">
      <w:start w:val="1"/>
      <w:numFmt w:val="decimal"/>
      <w:lvlText w:val="%1."/>
      <w:lvlJc w:val="left"/>
      <w:pPr>
        <w:ind w:left="833" w:hanging="360"/>
      </w:pPr>
    </w:lvl>
    <w:lvl w:ilvl="1">
      <w:start w:val="5"/>
      <w:numFmt w:val="decimal"/>
      <w:isLgl/>
      <w:lvlText w:val="%1.%2"/>
      <w:lvlJc w:val="left"/>
      <w:pPr>
        <w:ind w:left="833" w:hanging="360"/>
      </w:pPr>
      <w:rPr>
        <w:rFonts w:hint="default"/>
      </w:rPr>
    </w:lvl>
    <w:lvl w:ilvl="2">
      <w:start w:val="1"/>
      <w:numFmt w:val="decimal"/>
      <w:isLgl/>
      <w:lvlText w:val="%1.%2.%3"/>
      <w:lvlJc w:val="left"/>
      <w:pPr>
        <w:ind w:left="1193" w:hanging="720"/>
      </w:pPr>
      <w:rPr>
        <w:rFonts w:hint="default"/>
      </w:rPr>
    </w:lvl>
    <w:lvl w:ilvl="3">
      <w:start w:val="1"/>
      <w:numFmt w:val="decimal"/>
      <w:isLgl/>
      <w:lvlText w:val="%1.%2.%3.%4"/>
      <w:lvlJc w:val="left"/>
      <w:pPr>
        <w:ind w:left="1193" w:hanging="720"/>
      </w:pPr>
      <w:rPr>
        <w:rFonts w:hint="default"/>
      </w:rPr>
    </w:lvl>
    <w:lvl w:ilvl="4">
      <w:start w:val="1"/>
      <w:numFmt w:val="decimal"/>
      <w:isLgl/>
      <w:lvlText w:val="%1.%2.%3.%4.%5"/>
      <w:lvlJc w:val="left"/>
      <w:pPr>
        <w:ind w:left="1553" w:hanging="1080"/>
      </w:pPr>
      <w:rPr>
        <w:rFonts w:hint="default"/>
      </w:rPr>
    </w:lvl>
    <w:lvl w:ilvl="5">
      <w:start w:val="1"/>
      <w:numFmt w:val="decimal"/>
      <w:isLgl/>
      <w:lvlText w:val="%1.%2.%3.%4.%5.%6"/>
      <w:lvlJc w:val="left"/>
      <w:pPr>
        <w:ind w:left="1553" w:hanging="1080"/>
      </w:pPr>
      <w:rPr>
        <w:rFonts w:hint="default"/>
      </w:rPr>
    </w:lvl>
    <w:lvl w:ilvl="6">
      <w:start w:val="1"/>
      <w:numFmt w:val="decimal"/>
      <w:isLgl/>
      <w:lvlText w:val="%1.%2.%3.%4.%5.%6.%7"/>
      <w:lvlJc w:val="left"/>
      <w:pPr>
        <w:ind w:left="1913" w:hanging="1440"/>
      </w:pPr>
      <w:rPr>
        <w:rFonts w:hint="default"/>
      </w:rPr>
    </w:lvl>
    <w:lvl w:ilvl="7">
      <w:start w:val="1"/>
      <w:numFmt w:val="decimal"/>
      <w:isLgl/>
      <w:lvlText w:val="%1.%2.%3.%4.%5.%6.%7.%8"/>
      <w:lvlJc w:val="left"/>
      <w:pPr>
        <w:ind w:left="1913" w:hanging="1440"/>
      </w:pPr>
      <w:rPr>
        <w:rFonts w:hint="default"/>
      </w:rPr>
    </w:lvl>
    <w:lvl w:ilvl="8">
      <w:start w:val="1"/>
      <w:numFmt w:val="decimal"/>
      <w:isLgl/>
      <w:lvlText w:val="%1.%2.%3.%4.%5.%6.%7.%8.%9"/>
      <w:lvlJc w:val="left"/>
      <w:pPr>
        <w:ind w:left="2273" w:hanging="1800"/>
      </w:pPr>
      <w:rPr>
        <w:rFonts w:hint="default"/>
      </w:rPr>
    </w:lvl>
  </w:abstractNum>
  <w:abstractNum w:abstractNumId="3" w15:restartNumberingAfterBreak="0">
    <w:nsid w:val="168B0F9D"/>
    <w:multiLevelType w:val="hybridMultilevel"/>
    <w:tmpl w:val="520C276A"/>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4" w15:restartNumberingAfterBreak="0">
    <w:nsid w:val="1C0068A8"/>
    <w:multiLevelType w:val="hybridMultilevel"/>
    <w:tmpl w:val="A75E40CA"/>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5" w15:restartNumberingAfterBreak="0">
    <w:nsid w:val="347A5984"/>
    <w:multiLevelType w:val="hybridMultilevel"/>
    <w:tmpl w:val="B95ED4D0"/>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6" w15:restartNumberingAfterBreak="0">
    <w:nsid w:val="44E838A5"/>
    <w:multiLevelType w:val="hybridMultilevel"/>
    <w:tmpl w:val="BABEBC2A"/>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15:restartNumberingAfterBreak="0">
    <w:nsid w:val="48023957"/>
    <w:multiLevelType w:val="hybridMultilevel"/>
    <w:tmpl w:val="F558F02C"/>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8" w15:restartNumberingAfterBreak="0">
    <w:nsid w:val="4DBA0FDE"/>
    <w:multiLevelType w:val="hybridMultilevel"/>
    <w:tmpl w:val="C3A66142"/>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9" w15:restartNumberingAfterBreak="0">
    <w:nsid w:val="5BAB71E0"/>
    <w:multiLevelType w:val="hybridMultilevel"/>
    <w:tmpl w:val="E6444B1E"/>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10" w15:restartNumberingAfterBreak="0">
    <w:nsid w:val="5E99617E"/>
    <w:multiLevelType w:val="hybridMultilevel"/>
    <w:tmpl w:val="E626E560"/>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1" w15:restartNumberingAfterBreak="0">
    <w:nsid w:val="66EC3760"/>
    <w:multiLevelType w:val="hybridMultilevel"/>
    <w:tmpl w:val="58FE5C0E"/>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12" w15:restartNumberingAfterBreak="0">
    <w:nsid w:val="751F0260"/>
    <w:multiLevelType w:val="hybridMultilevel"/>
    <w:tmpl w:val="A2A05A3C"/>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3" w15:restartNumberingAfterBreak="0">
    <w:nsid w:val="77166BFB"/>
    <w:multiLevelType w:val="hybridMultilevel"/>
    <w:tmpl w:val="843C51AA"/>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4" w15:restartNumberingAfterBreak="0">
    <w:nsid w:val="7B083FB3"/>
    <w:multiLevelType w:val="hybridMultilevel"/>
    <w:tmpl w:val="07AE1EFC"/>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5" w15:restartNumberingAfterBreak="0">
    <w:nsid w:val="7D504C41"/>
    <w:multiLevelType w:val="hybridMultilevel"/>
    <w:tmpl w:val="494A11F4"/>
    <w:lvl w:ilvl="0" w:tplc="B1FCB1B8">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16cid:durableId="1210023884">
    <w:abstractNumId w:val="13"/>
  </w:num>
  <w:num w:numId="2" w16cid:durableId="1047338510">
    <w:abstractNumId w:val="6"/>
  </w:num>
  <w:num w:numId="3" w16cid:durableId="1320501725">
    <w:abstractNumId w:val="15"/>
  </w:num>
  <w:num w:numId="4" w16cid:durableId="1173716116">
    <w:abstractNumId w:val="14"/>
  </w:num>
  <w:num w:numId="5" w16cid:durableId="914708317">
    <w:abstractNumId w:val="7"/>
  </w:num>
  <w:num w:numId="6" w16cid:durableId="615792437">
    <w:abstractNumId w:val="4"/>
  </w:num>
  <w:num w:numId="7" w16cid:durableId="1741908407">
    <w:abstractNumId w:val="10"/>
  </w:num>
  <w:num w:numId="8" w16cid:durableId="1925872073">
    <w:abstractNumId w:val="12"/>
  </w:num>
  <w:num w:numId="9" w16cid:durableId="1845782579">
    <w:abstractNumId w:val="5"/>
  </w:num>
  <w:num w:numId="10" w16cid:durableId="1231581328">
    <w:abstractNumId w:val="1"/>
  </w:num>
  <w:num w:numId="11" w16cid:durableId="1747612334">
    <w:abstractNumId w:val="8"/>
  </w:num>
  <w:num w:numId="12" w16cid:durableId="1560172123">
    <w:abstractNumId w:val="3"/>
  </w:num>
  <w:num w:numId="13" w16cid:durableId="1264535849">
    <w:abstractNumId w:val="11"/>
  </w:num>
  <w:num w:numId="14" w16cid:durableId="506943252">
    <w:abstractNumId w:val="9"/>
  </w:num>
  <w:num w:numId="15" w16cid:durableId="638725542">
    <w:abstractNumId w:val="0"/>
  </w:num>
  <w:num w:numId="16" w16cid:durableId="1660577601">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7"/>
    <w:rsid w:val="000616A5"/>
    <w:rsid w:val="0012355A"/>
    <w:rsid w:val="00137715"/>
    <w:rsid w:val="00192298"/>
    <w:rsid w:val="001E3D45"/>
    <w:rsid w:val="001F56CC"/>
    <w:rsid w:val="00261828"/>
    <w:rsid w:val="00270071"/>
    <w:rsid w:val="002B2F7E"/>
    <w:rsid w:val="00396963"/>
    <w:rsid w:val="003B4656"/>
    <w:rsid w:val="003F2035"/>
    <w:rsid w:val="00484CE2"/>
    <w:rsid w:val="00556713"/>
    <w:rsid w:val="005D178C"/>
    <w:rsid w:val="006519C1"/>
    <w:rsid w:val="006F353D"/>
    <w:rsid w:val="007113DB"/>
    <w:rsid w:val="0073752D"/>
    <w:rsid w:val="00827039"/>
    <w:rsid w:val="0084412E"/>
    <w:rsid w:val="009F6664"/>
    <w:rsid w:val="00AC1C74"/>
    <w:rsid w:val="00AC71B8"/>
    <w:rsid w:val="00B425EA"/>
    <w:rsid w:val="00B85B12"/>
    <w:rsid w:val="00BA6927"/>
    <w:rsid w:val="00BC028A"/>
    <w:rsid w:val="00C63355"/>
    <w:rsid w:val="00C97543"/>
    <w:rsid w:val="00E26CC5"/>
    <w:rsid w:val="00E54210"/>
    <w:rsid w:val="00E768D1"/>
    <w:rsid w:val="00F55406"/>
    <w:rsid w:val="00FA5BF8"/>
    <w:rsid w:val="00FB2034"/>
    <w:rsid w:val="00FE1ED3"/>
    <w:rsid w:val="00FE4C69"/>
    <w:rsid w:val="092ACC30"/>
    <w:rsid w:val="188775A3"/>
    <w:rsid w:val="36FE45F8"/>
    <w:rsid w:val="640B11E4"/>
    <w:rsid w:val="7CC76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36AE"/>
  <w15:chartTrackingRefBased/>
  <w15:docId w15:val="{4C8A1593-5AB8-42CF-80A1-26EA5F64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039"/>
    <w:pPr>
      <w:spacing w:after="0" w:line="240" w:lineRule="auto"/>
    </w:pPr>
    <w:rPr>
      <w:rFonts w:ascii="Arial" w:hAnsi="Arial"/>
      <w:sz w:val="20"/>
    </w:rPr>
  </w:style>
  <w:style w:type="paragraph" w:styleId="Heading1">
    <w:name w:val="heading 1"/>
    <w:basedOn w:val="Normal"/>
    <w:next w:val="Normal"/>
    <w:link w:val="Heading1Char"/>
    <w:uiPriority w:val="9"/>
    <w:qFormat/>
    <w:rsid w:val="00556713"/>
    <w:pPr>
      <w:keepNext/>
      <w:keepLines/>
      <w:spacing w:before="480"/>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556713"/>
    <w:pPr>
      <w:keepNext/>
      <w:keepLines/>
      <w:spacing w:before="24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556713"/>
    <w:pPr>
      <w:keepNext/>
      <w:keepLines/>
      <w:spacing w:before="200"/>
      <w:outlineLvl w:val="2"/>
    </w:pPr>
    <w:rPr>
      <w:rFonts w:eastAsiaTheme="majorEastAsia" w:cstheme="majorBidi"/>
      <w:b/>
      <w:bCs/>
      <w:sz w:val="22"/>
    </w:rPr>
  </w:style>
  <w:style w:type="paragraph" w:styleId="Heading4">
    <w:name w:val="heading 4"/>
    <w:basedOn w:val="Normal"/>
    <w:next w:val="Normal"/>
    <w:link w:val="Heading4Char"/>
    <w:uiPriority w:val="9"/>
    <w:semiHidden/>
    <w:unhideWhenUsed/>
    <w:rsid w:val="00BA692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A692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A69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69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69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69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713"/>
    <w:pPr>
      <w:spacing w:after="0" w:line="240" w:lineRule="auto"/>
    </w:pPr>
  </w:style>
  <w:style w:type="character" w:customStyle="1" w:styleId="Heading1Char">
    <w:name w:val="Heading 1 Char"/>
    <w:basedOn w:val="DefaultParagraphFont"/>
    <w:link w:val="Heading1"/>
    <w:uiPriority w:val="9"/>
    <w:rsid w:val="00556713"/>
    <w:rPr>
      <w:rFonts w:ascii="Arial" w:eastAsiaTheme="majorEastAsia" w:hAnsi="Arial" w:cstheme="majorBidi"/>
      <w:b/>
      <w:bCs/>
      <w:i/>
      <w:sz w:val="28"/>
      <w:szCs w:val="28"/>
    </w:rPr>
  </w:style>
  <w:style w:type="character" w:customStyle="1" w:styleId="Heading2Char">
    <w:name w:val="Heading 2 Char"/>
    <w:basedOn w:val="DefaultParagraphFont"/>
    <w:link w:val="Heading2"/>
    <w:uiPriority w:val="9"/>
    <w:rsid w:val="00556713"/>
    <w:rPr>
      <w:rFonts w:ascii="Arial" w:eastAsiaTheme="majorEastAsia" w:hAnsi="Arial" w:cstheme="majorBidi"/>
      <w:b/>
      <w:bCs/>
      <w:szCs w:val="26"/>
    </w:rPr>
  </w:style>
  <w:style w:type="paragraph" w:styleId="Title">
    <w:name w:val="Title"/>
    <w:basedOn w:val="Normal"/>
    <w:next w:val="Normal"/>
    <w:link w:val="TitleChar"/>
    <w:uiPriority w:val="10"/>
    <w:qFormat/>
    <w:rsid w:val="005567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6713"/>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556713"/>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A6927"/>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BA6927"/>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BA6927"/>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A6927"/>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A6927"/>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A6927"/>
    <w:rPr>
      <w:rFonts w:eastAsiaTheme="majorEastAsia" w:cstheme="majorBidi"/>
      <w:color w:val="272727" w:themeColor="text1" w:themeTint="D8"/>
      <w:sz w:val="20"/>
    </w:rPr>
  </w:style>
  <w:style w:type="paragraph" w:styleId="Subtitle">
    <w:name w:val="Subtitle"/>
    <w:basedOn w:val="Normal"/>
    <w:next w:val="Normal"/>
    <w:link w:val="SubtitleChar"/>
    <w:uiPriority w:val="11"/>
    <w:qFormat/>
    <w:rsid w:val="00BA69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6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6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6927"/>
    <w:rPr>
      <w:rFonts w:ascii="Arial" w:hAnsi="Arial"/>
      <w:i/>
      <w:iCs/>
      <w:color w:val="404040" w:themeColor="text1" w:themeTint="BF"/>
      <w:sz w:val="20"/>
    </w:rPr>
  </w:style>
  <w:style w:type="paragraph" w:styleId="ListParagraph">
    <w:name w:val="List Paragraph"/>
    <w:basedOn w:val="Normal"/>
    <w:uiPriority w:val="34"/>
    <w:qFormat/>
    <w:rsid w:val="00BA6927"/>
    <w:pPr>
      <w:ind w:left="720"/>
      <w:contextualSpacing/>
    </w:pPr>
  </w:style>
  <w:style w:type="character" w:styleId="IntenseEmphasis">
    <w:name w:val="Intense Emphasis"/>
    <w:basedOn w:val="DefaultParagraphFont"/>
    <w:uiPriority w:val="21"/>
    <w:qFormat/>
    <w:rsid w:val="00BA6927"/>
    <w:rPr>
      <w:i/>
      <w:iCs/>
      <w:color w:val="365F91" w:themeColor="accent1" w:themeShade="BF"/>
    </w:rPr>
  </w:style>
  <w:style w:type="paragraph" w:styleId="IntenseQuote">
    <w:name w:val="Intense Quote"/>
    <w:basedOn w:val="Normal"/>
    <w:next w:val="Normal"/>
    <w:link w:val="IntenseQuoteChar"/>
    <w:uiPriority w:val="30"/>
    <w:qFormat/>
    <w:rsid w:val="00BA692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6927"/>
    <w:rPr>
      <w:rFonts w:ascii="Arial" w:hAnsi="Arial"/>
      <w:i/>
      <w:iCs/>
      <w:color w:val="365F91" w:themeColor="accent1" w:themeShade="BF"/>
      <w:sz w:val="20"/>
    </w:rPr>
  </w:style>
  <w:style w:type="character" w:styleId="IntenseReference">
    <w:name w:val="Intense Reference"/>
    <w:basedOn w:val="DefaultParagraphFont"/>
    <w:uiPriority w:val="32"/>
    <w:qFormat/>
    <w:rsid w:val="00BA6927"/>
    <w:rPr>
      <w:b/>
      <w:bCs/>
      <w:smallCaps/>
      <w:color w:val="365F91" w:themeColor="accent1" w:themeShade="BF"/>
      <w:spacing w:val="5"/>
    </w:rPr>
  </w:style>
  <w:style w:type="paragraph" w:styleId="Header">
    <w:name w:val="header"/>
    <w:basedOn w:val="Normal"/>
    <w:link w:val="HeaderChar"/>
    <w:uiPriority w:val="99"/>
    <w:unhideWhenUsed/>
    <w:rsid w:val="00BA6927"/>
    <w:pPr>
      <w:tabs>
        <w:tab w:val="center" w:pos="4513"/>
        <w:tab w:val="right" w:pos="9026"/>
      </w:tabs>
    </w:pPr>
  </w:style>
  <w:style w:type="character" w:customStyle="1" w:styleId="HeaderChar">
    <w:name w:val="Header Char"/>
    <w:basedOn w:val="DefaultParagraphFont"/>
    <w:link w:val="Header"/>
    <w:uiPriority w:val="99"/>
    <w:rsid w:val="00BA6927"/>
    <w:rPr>
      <w:rFonts w:ascii="Arial" w:hAnsi="Arial"/>
      <w:sz w:val="20"/>
    </w:rPr>
  </w:style>
  <w:style w:type="paragraph" w:styleId="Footer">
    <w:name w:val="footer"/>
    <w:basedOn w:val="Normal"/>
    <w:link w:val="FooterChar"/>
    <w:uiPriority w:val="99"/>
    <w:unhideWhenUsed/>
    <w:rsid w:val="00BA6927"/>
    <w:pPr>
      <w:tabs>
        <w:tab w:val="center" w:pos="4513"/>
        <w:tab w:val="right" w:pos="9026"/>
      </w:tabs>
    </w:pPr>
  </w:style>
  <w:style w:type="character" w:customStyle="1" w:styleId="FooterChar">
    <w:name w:val="Footer Char"/>
    <w:basedOn w:val="DefaultParagraphFont"/>
    <w:link w:val="Footer"/>
    <w:uiPriority w:val="99"/>
    <w:rsid w:val="00BA6927"/>
    <w:rPr>
      <w:rFonts w:ascii="Arial" w:hAnsi="Arial"/>
      <w:sz w:val="20"/>
    </w:rPr>
  </w:style>
  <w:style w:type="character" w:customStyle="1" w:styleId="normaltextrun">
    <w:name w:val="normaltextrun"/>
    <w:basedOn w:val="DefaultParagraphFont"/>
    <w:rsid w:val="00BA6927"/>
  </w:style>
  <w:style w:type="character" w:customStyle="1" w:styleId="wacimagecontainer">
    <w:name w:val="wacimagecontainer"/>
    <w:basedOn w:val="DefaultParagraphFont"/>
    <w:rsid w:val="00BA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DRC Document" ma:contentTypeID="0x010100203655BA52479242887340A5387A6136002EF9F6DE6B45144187D24C0096D5AC9D" ma:contentTypeVersion="27" ma:contentTypeDescription="Create a WDRC document" ma:contentTypeScope="" ma:versionID="e112b25b2d83b44ac1d10e604b455347">
  <xsd:schema xmlns:xsd="http://www.w3.org/2001/XMLSchema" xmlns:xs="http://www.w3.org/2001/XMLSchema" xmlns:p="http://schemas.microsoft.com/office/2006/metadata/properties" xmlns:ns1="http://schemas.microsoft.com/sharepoint/v3" xmlns:ns2="a5185c80-ba22-46da-a0c3-f76a6db09c0b" xmlns:ns3="a2020b65-9c0b-4b74-9182-9ff215772a0c" targetNamespace="http://schemas.microsoft.com/office/2006/metadata/properties" ma:root="true" ma:fieldsID="7d2ffd7954979897a8ed820a1f377e06" ns1:_="" ns2:_="" ns3:_="">
    <xsd:import namespace="http://schemas.microsoft.com/sharepoint/v3"/>
    <xsd:import namespace="a5185c80-ba22-46da-a0c3-f76a6db09c0b"/>
    <xsd:import namespace="a2020b65-9c0b-4b74-9182-9ff215772a0c"/>
    <xsd:element name="properties">
      <xsd:complexType>
        <xsd:sequence>
          <xsd:element name="documentManagement">
            <xsd:complexType>
              <xsd:all>
                <xsd:element ref="ns1:e458bd969d554ede9f96bc7654b3db2e" minOccurs="0"/>
                <xsd:element ref="ns2:TaxCatchAll" minOccurs="0"/>
                <xsd:element ref="ns2:TaxCatchAllLabel" minOccurs="0"/>
                <xsd:element ref="ns1:o7fc12a2bb3d48bc9154e8faf39155f7" minOccurs="0"/>
                <xsd:element ref="ns1:g072d901cdbd4c0daa50c2b9827649ed" minOccurs="0"/>
                <xsd:element ref="ns1:fbf4ee4791094b10ba45d2a6b8881eab" minOccurs="0"/>
                <xsd:element ref="ns1:a06e593cb8d4461091199b17c33719a2" minOccurs="0"/>
                <xsd:element ref="ns1:ac4d8d4edc4e4bbc96ea6d742262e422" minOccurs="0"/>
                <xsd:element ref="ns1:n154bfaa042446e1873c36b030d96572" minOccurs="0"/>
                <xsd:element ref="ns2:paef67daf2524f57a34527d2b9b6924f"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458bd969d554ede9f96bc7654b3db2e" ma:index="8" nillable="true" ma:taxonomy="true" ma:internalName="e458bd969d554ede9f96bc7654b3db2e" ma:taxonomyFieldName="WDRCFunction" ma:displayName="WDRC Function" ma:default="" ma:fieldId="{e458bd96-9d55-4ede-9f96-bc7654b3db2e}" ma:sspId="fc5f5596-49e4-4d1b-8c17-782bd9155381" ma:termSetId="9ab2d43b-2e7d-4b79-aa23-f2c8bfc230c5" ma:anchorId="00000000-0000-0000-0000-000000000000" ma:open="false" ma:isKeyword="false">
      <xsd:complexType>
        <xsd:sequence>
          <xsd:element ref="pc:Terms" minOccurs="0" maxOccurs="1"/>
        </xsd:sequence>
      </xsd:complexType>
    </xsd:element>
    <xsd:element name="o7fc12a2bb3d48bc9154e8faf39155f7" ma:index="12" nillable="true" ma:taxonomy="true" ma:internalName="o7fc12a2bb3d48bc9154e8faf39155f7" ma:taxonomyFieldName="WDRCLocation" ma:displayName="WDRC Location" ma:default="" ma:fieldId="{87fc12a2-bb3d-48bc-9154-e8faf39155f7}" ma:sspId="fc5f5596-49e4-4d1b-8c17-782bd9155381" ma:termSetId="04d6061a-27c4-4f81-b243-cd52dd5858b0" ma:anchorId="00000000-0000-0000-0000-000000000000" ma:open="false" ma:isKeyword="false">
      <xsd:complexType>
        <xsd:sequence>
          <xsd:element ref="pc:Terms" minOccurs="0" maxOccurs="1"/>
        </xsd:sequence>
      </xsd:complexType>
    </xsd:element>
    <xsd:element name="g072d901cdbd4c0daa50c2b9827649ed" ma:index="14" nillable="true" ma:taxonomy="true" ma:internalName="g072d901cdbd4c0daa50c2b9827649ed" ma:taxonomyFieldName="WDRCTopic" ma:displayName="Topic" ma:default="" ma:fieldId="{0072d901-cdbd-4c0d-aa50-c2b9827649ed}" ma:sspId="fc5f5596-49e4-4d1b-8c17-782bd9155381" ma:termSetId="58c1fa3e-f019-40fa-a4ea-363ae0b4cded" ma:anchorId="00000000-0000-0000-0000-000000000000" ma:open="false" ma:isKeyword="false">
      <xsd:complexType>
        <xsd:sequence>
          <xsd:element ref="pc:Terms" minOccurs="0" maxOccurs="1"/>
        </xsd:sequence>
      </xsd:complexType>
    </xsd:element>
    <xsd:element name="fbf4ee4791094b10ba45d2a6b8881eab" ma:index="16" nillable="true" ma:taxonomy="true" ma:internalName="fbf4ee4791094b10ba45d2a6b8881eab" ma:taxonomyFieldName="WDRCTeam" ma:displayName="WDRC Team" ma:default="" ma:fieldId="{fbf4ee47-9109-4b10-ba45-d2a6b8881eab}" ma:sspId="fc5f5596-49e4-4d1b-8c17-782bd9155381" ma:termSetId="cc5e43f6-e657-417e-9378-17d853386c56" ma:anchorId="00000000-0000-0000-0000-000000000000" ma:open="false" ma:isKeyword="false">
      <xsd:complexType>
        <xsd:sequence>
          <xsd:element ref="pc:Terms" minOccurs="0" maxOccurs="1"/>
        </xsd:sequence>
      </xsd:complexType>
    </xsd:element>
    <xsd:element name="a06e593cb8d4461091199b17c33719a2" ma:index="18" nillable="true" ma:taxonomy="true" ma:internalName="a06e593cb8d4461091199b17c33719a2" ma:taxonomyFieldName="WDRCDivision" ma:displayName="WDRC Division" ma:default="" ma:fieldId="{a06e593c-b8d4-4610-9119-9b17c33719a2}" ma:sspId="fc5f5596-49e4-4d1b-8c17-782bd9155381" ma:termSetId="50388798-186f-495e-8322-88644abe900a" ma:anchorId="00000000-0000-0000-0000-000000000000" ma:open="false" ma:isKeyword="false">
      <xsd:complexType>
        <xsd:sequence>
          <xsd:element ref="pc:Terms" minOccurs="0" maxOccurs="1"/>
        </xsd:sequence>
      </xsd:complexType>
    </xsd:element>
    <xsd:element name="ac4d8d4edc4e4bbc96ea6d742262e422" ma:index="20" nillable="true" ma:taxonomy="true" ma:internalName="ac4d8d4edc4e4bbc96ea6d742262e422" ma:taxonomyFieldName="WDRCFinancialYear" ma:displayName="Financial Year" ma:default="" ma:fieldId="{ac4d8d4e-dc4e-4bbc-96ea-6d742262e422}" ma:sspId="fc5f5596-49e4-4d1b-8c17-782bd9155381" ma:termSetId="7040e64f-887f-4a10-8d51-a17e7d6a59b8" ma:anchorId="00000000-0000-0000-0000-000000000000" ma:open="false" ma:isKeyword="false">
      <xsd:complexType>
        <xsd:sequence>
          <xsd:element ref="pc:Terms" minOccurs="0" maxOccurs="1"/>
        </xsd:sequence>
      </xsd:complexType>
    </xsd:element>
    <xsd:element name="n154bfaa042446e1873c36b030d96572" ma:index="22" nillable="true" ma:taxonomy="true" ma:internalName="n154bfaa042446e1873c36b030d96572" ma:taxonomyFieldName="WDRCDocumentType" ma:displayName="Document Type" ma:default="" ma:fieldId="{7154bfaa-0424-46e1-873c-36b030d96572}" ma:sspId="fc5f5596-49e4-4d1b-8c17-782bd9155381" ma:termSetId="b471663b-3068-449a-9948-e5b1051b2ee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185c80-ba22-46da-a0c3-f76a6db09c0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bc22a1-dba5-4be1-a1bc-a7b6aa4b3ab7}" ma:internalName="TaxCatchAll" ma:showField="CatchAllData"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bc22a1-dba5-4be1-a1bc-a7b6aa4b3ab7}" ma:internalName="TaxCatchAllLabel" ma:readOnly="true" ma:showField="CatchAllDataLabel" ma:web="a5185c80-ba22-46da-a0c3-f76a6db09c0b">
      <xsd:complexType>
        <xsd:complexContent>
          <xsd:extension base="dms:MultiChoiceLookup">
            <xsd:sequence>
              <xsd:element name="Value" type="dms:Lookup" maxOccurs="unbounded" minOccurs="0" nillable="true"/>
            </xsd:sequence>
          </xsd:extension>
        </xsd:complexContent>
      </xsd:complexType>
    </xsd:element>
    <xsd:element name="paef67daf2524f57a34527d2b9b6924f" ma:index="25" nillable="true" ma:taxonomy="true" ma:internalName="paef67daf2524f57a34527d2b9b6924f" ma:taxonomyFieldName="Calendar_x0020_Year" ma:displayName="Calendar Year" ma:default="" ma:fieldId="{9aef67da-f252-4f57-a345-27d2b9b6924f}" ma:sspId="fc5f5596-49e4-4d1b-8c17-782bd9155381" ma:termSetId="0e14de43-6bb6-4d35-b1a9-4e4013a72f09" ma:anchorId="00000000-0000-0000-0000-000000000000" ma:open="fals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020b65-9c0b-4b74-9182-9ff215772a0c"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fc5f5596-49e4-4d1b-8c17-782bd91553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bf4ee4791094b10ba45d2a6b8881eab xmlns="http://schemas.microsoft.com/sharepoint/v3">
      <Terms xmlns="http://schemas.microsoft.com/office/infopath/2007/PartnerControls"/>
    </fbf4ee4791094b10ba45d2a6b8881eab>
    <e458bd969d554ede9f96bc7654b3db2e xmlns="http://schemas.microsoft.com/sharepoint/v3">
      <Terms xmlns="http://schemas.microsoft.com/office/infopath/2007/PartnerControls"/>
    </e458bd969d554ede9f96bc7654b3db2e>
    <lcf76f155ced4ddcb4097134ff3c332f xmlns="a2020b65-9c0b-4b74-9182-9ff215772a0c">
      <Terms xmlns="http://schemas.microsoft.com/office/infopath/2007/PartnerControls"/>
    </lcf76f155ced4ddcb4097134ff3c332f>
    <TaxCatchAll xmlns="a5185c80-ba22-46da-a0c3-f76a6db09c0b" xsi:nil="true"/>
    <paef67daf2524f57a34527d2b9b6924f xmlns="a5185c80-ba22-46da-a0c3-f76a6db09c0b">
      <Terms xmlns="http://schemas.microsoft.com/office/infopath/2007/PartnerControls"/>
    </paef67daf2524f57a34527d2b9b6924f>
    <ac4d8d4edc4e4bbc96ea6d742262e422 xmlns="http://schemas.microsoft.com/sharepoint/v3">
      <Terms xmlns="http://schemas.microsoft.com/office/infopath/2007/PartnerControls"/>
    </ac4d8d4edc4e4bbc96ea6d742262e422>
    <n154bfaa042446e1873c36b030d96572 xmlns="http://schemas.microsoft.com/sharepoint/v3">
      <Terms xmlns="http://schemas.microsoft.com/office/infopath/2007/PartnerControls"/>
    </n154bfaa042446e1873c36b030d96572>
    <g072d901cdbd4c0daa50c2b9827649ed xmlns="http://schemas.microsoft.com/sharepoint/v3">
      <Terms xmlns="http://schemas.microsoft.com/office/infopath/2007/PartnerControls"/>
    </g072d901cdbd4c0daa50c2b9827649ed>
    <a06e593cb8d4461091199b17c33719a2 xmlns="http://schemas.microsoft.com/sharepoint/v3">
      <Terms xmlns="http://schemas.microsoft.com/office/infopath/2007/PartnerControls"/>
    </a06e593cb8d4461091199b17c33719a2>
    <o7fc12a2bb3d48bc9154e8faf39155f7 xmlns="http://schemas.microsoft.com/sharepoint/v3">
      <Terms xmlns="http://schemas.microsoft.com/office/infopath/2007/PartnerControls"/>
    </o7fc12a2bb3d48bc9154e8faf39155f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42373-D300-48EE-B081-96161E352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185c80-ba22-46da-a0c3-f76a6db09c0b"/>
    <ds:schemaRef ds:uri="a2020b65-9c0b-4b74-9182-9ff215772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CFB11-ED29-4D5F-9234-909D4ACDB27B}">
  <ds:schemaRefs>
    <ds:schemaRef ds:uri="http://schemas.microsoft.com/office/2006/metadata/properties"/>
    <ds:schemaRef ds:uri="http://schemas.microsoft.com/office/infopath/2007/PartnerControls"/>
    <ds:schemaRef ds:uri="http://schemas.microsoft.com/sharepoint/v3"/>
    <ds:schemaRef ds:uri="a2020b65-9c0b-4b74-9182-9ff215772a0c"/>
    <ds:schemaRef ds:uri="a5185c80-ba22-46da-a0c3-f76a6db09c0b"/>
  </ds:schemaRefs>
</ds:datastoreItem>
</file>

<file path=customXml/itemProps3.xml><?xml version="1.0" encoding="utf-8"?>
<ds:datastoreItem xmlns:ds="http://schemas.openxmlformats.org/officeDocument/2006/customXml" ds:itemID="{A6F6A712-E0E8-4F55-A1D9-08D77FC057D1}">
  <ds:schemaRefs>
    <ds:schemaRef ds:uri="http://schemas.openxmlformats.org/officeDocument/2006/bibliography"/>
  </ds:schemaRefs>
</ds:datastoreItem>
</file>

<file path=customXml/itemProps4.xml><?xml version="1.0" encoding="utf-8"?>
<ds:datastoreItem xmlns:ds="http://schemas.openxmlformats.org/officeDocument/2006/customXml" ds:itemID="{B2A96729-E476-4856-BE47-C687F216C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1386</Words>
  <Characters>7903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Western Downs Regional Council</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Jenny Cameron</cp:lastModifiedBy>
  <cp:revision>9</cp:revision>
  <dcterms:created xsi:type="dcterms:W3CDTF">2025-08-21T22:40:00Z</dcterms:created>
  <dcterms:modified xsi:type="dcterms:W3CDTF">2025-08-21T05:46:00Z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0x010100203655BA52479242887340A5387A6136002EF9F6DE6B45144187D24C0096D5AC9D</vt:lpwstr>
  </property>
  <property fmtid="{D5CDD505-2E9C-101B-9397-08002B2CF9AE}" pid="3" name="MediaServiceImageTags">
    <vt:lpwstr/>
  </property>
  <property fmtid="{D5CDD505-2E9C-101B-9397-08002B2CF9AE}" pid="4" name="WDRCTopic">
    <vt:lpwstr/>
  </property>
  <property fmtid="{D5CDD505-2E9C-101B-9397-08002B2CF9AE}" pid="5" name="WDRCFinancialYear">
    <vt:lpwstr/>
  </property>
  <property fmtid="{D5CDD505-2E9C-101B-9397-08002B2CF9AE}" pid="6" name="WDRCDocumentType">
    <vt:lpwstr/>
  </property>
  <property fmtid="{D5CDD505-2E9C-101B-9397-08002B2CF9AE}" pid="7" name="WDRCTeam">
    <vt:lpwstr/>
  </property>
  <property fmtid="{D5CDD505-2E9C-101B-9397-08002B2CF9AE}" pid="8" name="WDRCLocation">
    <vt:lpwstr/>
  </property>
  <property fmtid="{D5CDD505-2E9C-101B-9397-08002B2CF9AE}" pid="9" name="WDRCFunction">
    <vt:lpwstr/>
  </property>
  <property fmtid="{D5CDD505-2E9C-101B-9397-08002B2CF9AE}" pid="10" name="Calendar_x0020_Year">
    <vt:lpwstr/>
  </property>
  <property fmtid="{D5CDD505-2E9C-101B-9397-08002B2CF9AE}" pid="11" name="WDRCDivision">
    <vt:lpwstr/>
  </property>
  <property fmtid="{D5CDD505-2E9C-101B-9397-08002B2CF9AE}" pid="12" name="Calendar Year">
    <vt:lpwstr/>
  </property>
</Properties>
</file>