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3E79" w14:textId="65AA4812" w:rsidR="00BA6927" w:rsidRPr="00BA6927" w:rsidRDefault="008F41DF" w:rsidP="00BA6927">
      <w:pPr>
        <w:rPr>
          <w:rFonts w:eastAsia="Calibri" w:cs="Arial"/>
          <w:b/>
          <w:bCs/>
          <w:szCs w:val="20"/>
          <w:lang w:val="en-US"/>
        </w:rPr>
      </w:pPr>
      <w:r w:rsidRPr="008F41DF">
        <w:rPr>
          <w:rFonts w:eastAsia="Calibri" w:cs="Arial"/>
          <w:b/>
          <w:bCs/>
          <w:szCs w:val="20"/>
          <w:lang w:val="en-US"/>
        </w:rPr>
        <w:t>Table 6.2.4.1—Township zone code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0"/>
        <w:gridCol w:w="4594"/>
        <w:gridCol w:w="5387"/>
      </w:tblGrid>
      <w:tr w:rsidR="00444263" w:rsidRPr="00BA6927" w14:paraId="0BCE0A09" w14:textId="7DF4766A" w:rsidTr="00444263">
        <w:trPr>
          <w:trHeight w:val="20"/>
          <w:tblHeader/>
        </w:trPr>
        <w:tc>
          <w:tcPr>
            <w:tcW w:w="4620" w:type="dxa"/>
            <w:shd w:val="clear" w:color="auto" w:fill="227ACB"/>
          </w:tcPr>
          <w:p w14:paraId="79DC7009" w14:textId="77777777" w:rsidR="00444263" w:rsidRPr="00BA6927" w:rsidRDefault="00444263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Performance Outcomes</w:t>
            </w:r>
          </w:p>
        </w:tc>
        <w:tc>
          <w:tcPr>
            <w:tcW w:w="4594" w:type="dxa"/>
            <w:shd w:val="clear" w:color="auto" w:fill="227ACB"/>
          </w:tcPr>
          <w:p w14:paraId="32BF0B0D" w14:textId="77777777" w:rsidR="00444263" w:rsidRPr="00BA6927" w:rsidRDefault="00444263" w:rsidP="00BA6927">
            <w:pPr>
              <w:ind w:left="113" w:right="113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  <w:lang w:val="en-US"/>
              </w:rPr>
              <w:t>Acceptable Outcomes</w:t>
            </w:r>
          </w:p>
        </w:tc>
        <w:tc>
          <w:tcPr>
            <w:tcW w:w="5387" w:type="dxa"/>
            <w:shd w:val="clear" w:color="auto" w:fill="227ACB"/>
          </w:tcPr>
          <w:p w14:paraId="1374A199" w14:textId="77777777" w:rsidR="00444263" w:rsidRPr="00BA6927" w:rsidRDefault="00444263" w:rsidP="00444263">
            <w:pPr>
              <w:ind w:left="567" w:hanging="446"/>
              <w:rPr>
                <w:rFonts w:eastAsia="Calibri" w:cs="Arial"/>
                <w:b/>
                <w:color w:val="FFFFFF"/>
                <w:szCs w:val="20"/>
              </w:rPr>
            </w:pPr>
            <w:r w:rsidRPr="00BA6927">
              <w:rPr>
                <w:rFonts w:eastAsia="Calibri" w:cs="Arial"/>
                <w:b/>
                <w:color w:val="FFFFFF"/>
                <w:szCs w:val="20"/>
              </w:rPr>
              <w:t xml:space="preserve">Proposed Solution </w:t>
            </w:r>
          </w:p>
          <w:p w14:paraId="19A233FE" w14:textId="7FB4B17C" w:rsidR="00444263" w:rsidRPr="00BA6927" w:rsidRDefault="00444263" w:rsidP="00444263">
            <w:pPr>
              <w:ind w:left="142" w:right="113" w:hanging="29"/>
              <w:rPr>
                <w:rFonts w:eastAsia="Calibri" w:cs="Arial"/>
                <w:b/>
                <w:color w:val="FFFFFF"/>
                <w:szCs w:val="20"/>
                <w:lang w:val="en-US"/>
              </w:rPr>
            </w:pPr>
            <w:r w:rsidRPr="00BA6927">
              <w:rPr>
                <w:rFonts w:eastAsia="Calibri" w:cs="Arial"/>
                <w:b/>
                <w:color w:val="FFFFFF"/>
                <w:sz w:val="18"/>
                <w:szCs w:val="18"/>
              </w:rPr>
              <w:t xml:space="preserve">Explanation of how the development addresses the </w:t>
            </w:r>
            <w:r>
              <w:rPr>
                <w:rFonts w:eastAsia="Calibri" w:cs="Arial"/>
                <w:b/>
                <w:color w:val="FFFFFF"/>
                <w:sz w:val="18"/>
                <w:szCs w:val="18"/>
              </w:rPr>
              <w:t xml:space="preserve">  </w:t>
            </w:r>
            <w:r w:rsidRPr="00BA6927">
              <w:rPr>
                <w:rFonts w:eastAsia="Calibri" w:cs="Arial"/>
                <w:b/>
                <w:color w:val="FFFFFF"/>
                <w:sz w:val="18"/>
                <w:szCs w:val="18"/>
              </w:rPr>
              <w:t>Acceptable Outcome and/or Performance Outcome.</w:t>
            </w:r>
          </w:p>
        </w:tc>
      </w:tr>
      <w:tr w:rsidR="00444263" w:rsidRPr="00952DCB" w14:paraId="01B510EE" w14:textId="5394EB18" w:rsidTr="00EA4E5D">
        <w:trPr>
          <w:trHeight w:val="20"/>
        </w:trPr>
        <w:tc>
          <w:tcPr>
            <w:tcW w:w="14601" w:type="dxa"/>
            <w:gridSpan w:val="3"/>
          </w:tcPr>
          <w:p w14:paraId="130BE2A5" w14:textId="7A6BE37F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For accepted, accepted subject to requirements and assessable development (code, code (fast tracked) and impact)</w:t>
            </w:r>
          </w:p>
        </w:tc>
      </w:tr>
      <w:tr w:rsidR="00444263" w:rsidRPr="00952DCB" w14:paraId="200B2506" w14:textId="4DF479A0" w:rsidTr="00BA6DCA">
        <w:trPr>
          <w:trHeight w:val="20"/>
        </w:trPr>
        <w:tc>
          <w:tcPr>
            <w:tcW w:w="14601" w:type="dxa"/>
            <w:gridSpan w:val="3"/>
          </w:tcPr>
          <w:p w14:paraId="36EABD93" w14:textId="0D513033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 xml:space="preserve">Building Height </w:t>
            </w:r>
          </w:p>
        </w:tc>
      </w:tr>
      <w:tr w:rsidR="00444263" w:rsidRPr="00952DCB" w14:paraId="7B570C1B" w14:textId="1809819B" w:rsidTr="00444263">
        <w:trPr>
          <w:trHeight w:val="20"/>
        </w:trPr>
        <w:tc>
          <w:tcPr>
            <w:tcW w:w="4620" w:type="dxa"/>
          </w:tcPr>
          <w:p w14:paraId="669822EE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PO1</w:t>
            </w:r>
          </w:p>
          <w:p w14:paraId="7580F6CC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A low-rise built form is maintained having regard to:</w:t>
            </w:r>
          </w:p>
          <w:p w14:paraId="6F88F75A" w14:textId="77777777" w:rsidR="00444263" w:rsidRPr="00952DCB" w:rsidRDefault="00444263" w:rsidP="00E637D0">
            <w:pPr>
              <w:pStyle w:val="TableParagraph"/>
              <w:numPr>
                <w:ilvl w:val="0"/>
                <w:numId w:val="25"/>
              </w:numPr>
              <w:tabs>
                <w:tab w:val="left" w:pos="666"/>
                <w:tab w:val="left" w:pos="667"/>
              </w:tabs>
              <w:ind w:left="473" w:right="113"/>
            </w:pPr>
            <w:proofErr w:type="gramStart"/>
            <w:r w:rsidRPr="00952DCB">
              <w:t>overshadowing;</w:t>
            </w:r>
            <w:proofErr w:type="gramEnd"/>
          </w:p>
          <w:p w14:paraId="748632A6" w14:textId="77777777" w:rsidR="00444263" w:rsidRPr="00952DCB" w:rsidRDefault="00444263" w:rsidP="00E637D0">
            <w:pPr>
              <w:pStyle w:val="TableParagraph"/>
              <w:numPr>
                <w:ilvl w:val="0"/>
                <w:numId w:val="25"/>
              </w:numPr>
              <w:tabs>
                <w:tab w:val="left" w:pos="666"/>
                <w:tab w:val="left" w:pos="667"/>
              </w:tabs>
              <w:ind w:left="473" w:right="113"/>
            </w:pPr>
            <w:r w:rsidRPr="00952DCB">
              <w:t xml:space="preserve">privacy and </w:t>
            </w:r>
            <w:proofErr w:type="gramStart"/>
            <w:r w:rsidRPr="00952DCB">
              <w:t>overlooking;</w:t>
            </w:r>
            <w:proofErr w:type="gramEnd"/>
          </w:p>
          <w:p w14:paraId="5B520D5A" w14:textId="77777777" w:rsidR="00444263" w:rsidRPr="00952DCB" w:rsidRDefault="00444263" w:rsidP="00E637D0">
            <w:pPr>
              <w:pStyle w:val="TableParagraph"/>
              <w:numPr>
                <w:ilvl w:val="0"/>
                <w:numId w:val="25"/>
              </w:numPr>
              <w:tabs>
                <w:tab w:val="left" w:pos="666"/>
                <w:tab w:val="left" w:pos="667"/>
              </w:tabs>
              <w:ind w:left="473" w:right="113"/>
            </w:pPr>
            <w:r w:rsidRPr="00952DCB">
              <w:t xml:space="preserve">building character and </w:t>
            </w:r>
            <w:proofErr w:type="gramStart"/>
            <w:r w:rsidRPr="00952DCB">
              <w:t>appearance;</w:t>
            </w:r>
            <w:proofErr w:type="gramEnd"/>
          </w:p>
          <w:p w14:paraId="75D72A0E" w14:textId="77777777" w:rsidR="00444263" w:rsidRPr="00952DCB" w:rsidRDefault="00444263" w:rsidP="00E637D0">
            <w:pPr>
              <w:pStyle w:val="TableParagraph"/>
              <w:numPr>
                <w:ilvl w:val="0"/>
                <w:numId w:val="25"/>
              </w:numPr>
              <w:tabs>
                <w:tab w:val="left" w:pos="666"/>
                <w:tab w:val="left" w:pos="667"/>
              </w:tabs>
              <w:ind w:left="473" w:right="113"/>
            </w:pPr>
            <w:r w:rsidRPr="00952DCB">
              <w:t>the height of buildings on adjoining premises; and</w:t>
            </w:r>
          </w:p>
          <w:p w14:paraId="5A755EA9" w14:textId="77777777" w:rsidR="00444263" w:rsidRPr="00952DCB" w:rsidRDefault="00444263" w:rsidP="00E637D0">
            <w:pPr>
              <w:pStyle w:val="TableParagraph"/>
              <w:numPr>
                <w:ilvl w:val="0"/>
                <w:numId w:val="25"/>
              </w:numPr>
              <w:ind w:left="473" w:right="113"/>
            </w:pPr>
            <w:r w:rsidRPr="00952DCB">
              <w:t>slope.</w:t>
            </w:r>
          </w:p>
        </w:tc>
        <w:tc>
          <w:tcPr>
            <w:tcW w:w="4594" w:type="dxa"/>
          </w:tcPr>
          <w:p w14:paraId="63BD51BC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AO1.1</w:t>
            </w:r>
          </w:p>
          <w:p w14:paraId="70F5790D" w14:textId="77777777" w:rsidR="00444263" w:rsidRDefault="00444263" w:rsidP="00897DEA">
            <w:pPr>
              <w:pStyle w:val="TableParagraph"/>
              <w:ind w:left="113" w:right="113"/>
            </w:pPr>
            <w:r w:rsidRPr="00952DCB">
              <w:t xml:space="preserve">Residential development has a maximum building height of 8.5 metres above natural ground level and no more than two (2) </w:t>
            </w:r>
            <w:proofErr w:type="spellStart"/>
            <w:r w:rsidRPr="00952DCB">
              <w:t>storeys</w:t>
            </w:r>
            <w:proofErr w:type="spellEnd"/>
            <w:r w:rsidRPr="00952DCB">
              <w:t xml:space="preserve">. </w:t>
            </w:r>
          </w:p>
          <w:p w14:paraId="1431ED2C" w14:textId="77777777" w:rsidR="00444263" w:rsidRDefault="00444263" w:rsidP="00897DEA">
            <w:pPr>
              <w:pStyle w:val="TableParagraph"/>
              <w:ind w:left="113" w:right="113"/>
            </w:pPr>
          </w:p>
          <w:p w14:paraId="5A6477CA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OR</w:t>
            </w:r>
          </w:p>
          <w:p w14:paraId="5B54732C" w14:textId="77777777" w:rsidR="00444263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  <w:p w14:paraId="51D34350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AO1.2</w:t>
            </w:r>
          </w:p>
          <w:p w14:paraId="30CA3638" w14:textId="77777777" w:rsidR="00444263" w:rsidRPr="00952DCB" w:rsidRDefault="00444263" w:rsidP="00897DEA">
            <w:pPr>
              <w:pStyle w:val="TableParagraph"/>
              <w:spacing w:after="120"/>
              <w:ind w:left="113" w:right="113"/>
            </w:pPr>
            <w:r w:rsidRPr="00952DCB">
              <w:t xml:space="preserve">Development is for Business activities, Centre activities, Low </w:t>
            </w:r>
            <w:r>
              <w:t>i</w:t>
            </w:r>
            <w:r w:rsidRPr="00952DCB">
              <w:t xml:space="preserve">mpact </w:t>
            </w:r>
            <w:r>
              <w:t>i</w:t>
            </w:r>
            <w:r w:rsidRPr="00952DCB">
              <w:t xml:space="preserve">ndustry or Service </w:t>
            </w:r>
            <w:r>
              <w:t>i</w:t>
            </w:r>
            <w:r w:rsidRPr="00952DCB">
              <w:t xml:space="preserve">ndustry and has a maximum building height of 10 metres above natural ground level and no more than two (2) </w:t>
            </w:r>
            <w:proofErr w:type="spellStart"/>
            <w:r w:rsidRPr="00952DCB">
              <w:t>storeys</w:t>
            </w:r>
            <w:proofErr w:type="spellEnd"/>
            <w:r w:rsidRPr="00952DCB">
              <w:t>.</w:t>
            </w:r>
          </w:p>
          <w:p w14:paraId="588EDA3C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  <w:sz w:val="18"/>
                <w:szCs w:val="18"/>
              </w:rPr>
            </w:pPr>
            <w:r w:rsidRPr="00952DCB">
              <w:rPr>
                <w:sz w:val="18"/>
                <w:szCs w:val="18"/>
              </w:rPr>
              <w:t>Note</w:t>
            </w:r>
            <w:r w:rsidRPr="007F6B21">
              <w:rPr>
                <w:sz w:val="18"/>
                <w:szCs w:val="18"/>
              </w:rPr>
              <w:t>—</w:t>
            </w:r>
            <w:r>
              <w:rPr>
                <w:sz w:val="18"/>
                <w:szCs w:val="18"/>
              </w:rPr>
              <w:t>w</w:t>
            </w:r>
            <w:r w:rsidRPr="00952DCB">
              <w:rPr>
                <w:sz w:val="18"/>
                <w:szCs w:val="18"/>
              </w:rPr>
              <w:t>here not located in accordance with A</w:t>
            </w:r>
            <w:r>
              <w:rPr>
                <w:sz w:val="18"/>
                <w:szCs w:val="18"/>
              </w:rPr>
              <w:t>O</w:t>
            </w:r>
            <w:r w:rsidRPr="00952DCB">
              <w:rPr>
                <w:sz w:val="18"/>
                <w:szCs w:val="18"/>
              </w:rPr>
              <w:t xml:space="preserve">7.1 the maximum building height is 8.5 metres above ground level and two </w:t>
            </w:r>
            <w:proofErr w:type="spellStart"/>
            <w:r w:rsidRPr="00952DCB">
              <w:rPr>
                <w:sz w:val="18"/>
                <w:szCs w:val="18"/>
              </w:rPr>
              <w:t>storeys</w:t>
            </w:r>
            <w:proofErr w:type="spellEnd"/>
            <w:r w:rsidRPr="00952DCB">
              <w:rPr>
                <w:sz w:val="18"/>
                <w:szCs w:val="18"/>
              </w:rPr>
              <w:t>.</w:t>
            </w:r>
          </w:p>
        </w:tc>
        <w:tc>
          <w:tcPr>
            <w:tcW w:w="5387" w:type="dxa"/>
          </w:tcPr>
          <w:p w14:paraId="3FBDE143" w14:textId="77777777" w:rsidR="00444263" w:rsidRPr="00952DCB" w:rsidRDefault="00444263" w:rsidP="00444263">
            <w:pPr>
              <w:pStyle w:val="TableParagraph"/>
              <w:ind w:right="113" w:firstLine="113"/>
              <w:rPr>
                <w:b/>
              </w:rPr>
            </w:pPr>
          </w:p>
        </w:tc>
      </w:tr>
      <w:tr w:rsidR="00444263" w:rsidRPr="00952DCB" w14:paraId="05F91B53" w14:textId="4868366E" w:rsidTr="00EE6D73">
        <w:trPr>
          <w:trHeight w:val="20"/>
        </w:trPr>
        <w:tc>
          <w:tcPr>
            <w:tcW w:w="14601" w:type="dxa"/>
            <w:gridSpan w:val="3"/>
          </w:tcPr>
          <w:p w14:paraId="60FCFE70" w14:textId="7FF49298" w:rsidR="00444263" w:rsidRPr="00952DCB" w:rsidRDefault="00444263" w:rsidP="00897DEA">
            <w:pPr>
              <w:pStyle w:val="TableParagraph"/>
              <w:ind w:left="113" w:right="113"/>
              <w:rPr>
                <w:b/>
                <w:bCs/>
              </w:rPr>
            </w:pPr>
            <w:r w:rsidRPr="00952DCB">
              <w:rPr>
                <w:b/>
                <w:bCs/>
              </w:rPr>
              <w:t xml:space="preserve">Accommodation </w:t>
            </w:r>
            <w:r>
              <w:rPr>
                <w:b/>
                <w:bCs/>
              </w:rPr>
              <w:t>D</w:t>
            </w:r>
            <w:r w:rsidRPr="00952DCB">
              <w:rPr>
                <w:b/>
                <w:bCs/>
              </w:rPr>
              <w:t xml:space="preserve">ensity </w:t>
            </w:r>
          </w:p>
        </w:tc>
      </w:tr>
      <w:tr w:rsidR="00444263" w:rsidRPr="00952DCB" w14:paraId="57A0BB44" w14:textId="3BE1A366" w:rsidTr="00444263">
        <w:trPr>
          <w:trHeight w:val="20"/>
        </w:trPr>
        <w:tc>
          <w:tcPr>
            <w:tcW w:w="4620" w:type="dxa"/>
          </w:tcPr>
          <w:p w14:paraId="4099FA59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PO2</w:t>
            </w:r>
          </w:p>
          <w:p w14:paraId="6E25EED6" w14:textId="77777777" w:rsidR="00444263" w:rsidRPr="00952DCB" w:rsidRDefault="00444263" w:rsidP="00897DEA">
            <w:pPr>
              <w:pStyle w:val="TableParagraph"/>
              <w:ind w:left="113" w:right="113"/>
            </w:pPr>
            <w:r>
              <w:t xml:space="preserve">Accommodation density and Residential density </w:t>
            </w:r>
            <w:proofErr w:type="gramStart"/>
            <w:r>
              <w:t>is</w:t>
            </w:r>
            <w:proofErr w:type="gramEnd"/>
            <w:r>
              <w:t xml:space="preserve"> consistent with the prevailing character and density of the locality.</w:t>
            </w:r>
          </w:p>
        </w:tc>
        <w:tc>
          <w:tcPr>
            <w:tcW w:w="4594" w:type="dxa"/>
          </w:tcPr>
          <w:p w14:paraId="40488506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AO2.1</w:t>
            </w:r>
          </w:p>
          <w:p w14:paraId="392405A1" w14:textId="77777777" w:rsidR="00444263" w:rsidRDefault="00444263" w:rsidP="00897DEA">
            <w:pPr>
              <w:pStyle w:val="TableParagraph"/>
              <w:tabs>
                <w:tab w:val="left" w:pos="1394"/>
                <w:tab w:val="left" w:pos="2860"/>
                <w:tab w:val="left" w:pos="4180"/>
              </w:tabs>
              <w:ind w:left="113" w:right="113"/>
            </w:pPr>
            <w:r>
              <w:t xml:space="preserve">Residential density does not exceed one dwelling per lot. </w:t>
            </w:r>
          </w:p>
          <w:p w14:paraId="35F8D226" w14:textId="77777777" w:rsidR="00444263" w:rsidRDefault="00444263" w:rsidP="00897DEA">
            <w:pPr>
              <w:pStyle w:val="TableParagraph"/>
              <w:tabs>
                <w:tab w:val="left" w:pos="1394"/>
                <w:tab w:val="left" w:pos="2860"/>
                <w:tab w:val="left" w:pos="4180"/>
              </w:tabs>
              <w:ind w:left="113" w:right="113"/>
            </w:pPr>
          </w:p>
          <w:p w14:paraId="25A2BB6C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AO2.2</w:t>
            </w:r>
          </w:p>
          <w:p w14:paraId="6EFCD9E0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Accommodation density is a maximum of one accommodation unit per 500m² of the site area.</w:t>
            </w:r>
          </w:p>
          <w:p w14:paraId="753F56B1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  <w:p w14:paraId="19EDA8EF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AO2.3</w:t>
            </w:r>
          </w:p>
          <w:p w14:paraId="4D768A34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t>Where development is for a dwelling unit, it must be within an existing building.</w:t>
            </w:r>
          </w:p>
        </w:tc>
        <w:tc>
          <w:tcPr>
            <w:tcW w:w="5387" w:type="dxa"/>
          </w:tcPr>
          <w:p w14:paraId="5A464A75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5A385B6D" w14:textId="3C1E5B4E" w:rsidTr="00B5669F">
        <w:trPr>
          <w:trHeight w:val="20"/>
        </w:trPr>
        <w:tc>
          <w:tcPr>
            <w:tcW w:w="14601" w:type="dxa"/>
            <w:gridSpan w:val="3"/>
          </w:tcPr>
          <w:p w14:paraId="73A187CA" w14:textId="00FACF3F" w:rsidR="00444263" w:rsidRPr="00952DCB" w:rsidRDefault="00444263" w:rsidP="00897DEA">
            <w:pPr>
              <w:pStyle w:val="TableParagraph"/>
              <w:ind w:left="113" w:right="113"/>
              <w:rPr>
                <w:b/>
                <w:bCs/>
              </w:rPr>
            </w:pPr>
            <w:r w:rsidRPr="00952DCB">
              <w:rPr>
                <w:b/>
                <w:bCs/>
              </w:rPr>
              <w:t>Setbacks</w:t>
            </w:r>
          </w:p>
        </w:tc>
      </w:tr>
      <w:tr w:rsidR="00444263" w:rsidRPr="00952DCB" w14:paraId="62BB12A7" w14:textId="36F4722E" w:rsidTr="00444263">
        <w:trPr>
          <w:trHeight w:val="20"/>
        </w:trPr>
        <w:tc>
          <w:tcPr>
            <w:tcW w:w="4620" w:type="dxa"/>
          </w:tcPr>
          <w:p w14:paraId="3F18463B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lastRenderedPageBreak/>
              <w:t>PO3</w:t>
            </w:r>
          </w:p>
          <w:p w14:paraId="214B12E9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Building setbacks are appropriate having regard to:</w:t>
            </w:r>
          </w:p>
          <w:p w14:paraId="58214770" w14:textId="77777777" w:rsidR="00444263" w:rsidRPr="00952DCB" w:rsidRDefault="00444263" w:rsidP="00E637D0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</w:tabs>
              <w:ind w:left="473" w:right="113"/>
            </w:pPr>
            <w:proofErr w:type="gramStart"/>
            <w:r w:rsidRPr="00952DCB">
              <w:t>overshadowing;</w:t>
            </w:r>
            <w:proofErr w:type="gramEnd"/>
          </w:p>
          <w:p w14:paraId="0FBE88E1" w14:textId="77777777" w:rsidR="00444263" w:rsidRPr="00952DCB" w:rsidRDefault="00444263" w:rsidP="00E637D0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</w:tabs>
              <w:ind w:left="473" w:right="113"/>
            </w:pPr>
            <w:r w:rsidRPr="00952DCB">
              <w:t xml:space="preserve">privacy and </w:t>
            </w:r>
            <w:proofErr w:type="gramStart"/>
            <w:r w:rsidRPr="00952DCB">
              <w:t>overlooking;</w:t>
            </w:r>
            <w:proofErr w:type="gramEnd"/>
          </w:p>
          <w:p w14:paraId="1B95D683" w14:textId="77777777" w:rsidR="00444263" w:rsidRPr="00952DCB" w:rsidRDefault="00444263" w:rsidP="00E637D0">
            <w:pPr>
              <w:pStyle w:val="TableParagraph"/>
              <w:numPr>
                <w:ilvl w:val="0"/>
                <w:numId w:val="26"/>
              </w:numPr>
              <w:tabs>
                <w:tab w:val="left" w:pos="666"/>
                <w:tab w:val="left" w:pos="667"/>
              </w:tabs>
              <w:ind w:left="473" w:right="113"/>
            </w:pPr>
            <w:r w:rsidRPr="00952DCB">
              <w:t>building character and appearance; and</w:t>
            </w:r>
          </w:p>
          <w:p w14:paraId="5E5330F6" w14:textId="77777777" w:rsidR="00444263" w:rsidRPr="00952DCB" w:rsidRDefault="00444263" w:rsidP="00E637D0">
            <w:pPr>
              <w:pStyle w:val="TableParagraph"/>
              <w:numPr>
                <w:ilvl w:val="0"/>
                <w:numId w:val="26"/>
              </w:numPr>
              <w:ind w:left="473" w:right="113"/>
            </w:pPr>
            <w:r w:rsidRPr="00952DCB">
              <w:t>the primary road frontage setbacks of adjoining premises.</w:t>
            </w:r>
          </w:p>
        </w:tc>
        <w:tc>
          <w:tcPr>
            <w:tcW w:w="4594" w:type="dxa"/>
          </w:tcPr>
          <w:p w14:paraId="388A313F" w14:textId="77777777" w:rsidR="00444263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 xml:space="preserve">Where for a Dwelling House </w:t>
            </w:r>
          </w:p>
          <w:p w14:paraId="28901C99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AO3.1</w:t>
            </w:r>
          </w:p>
          <w:p w14:paraId="3BA5E3D6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The Queensland Development Code setbacks apply to all buildings and structures on lots greater or less than 450m</w:t>
            </w:r>
            <w:r w:rsidRPr="00952DCB">
              <w:rPr>
                <w:vertAlign w:val="superscript"/>
              </w:rPr>
              <w:t>2</w:t>
            </w:r>
            <w:r w:rsidRPr="00952DCB">
              <w:t xml:space="preserve"> as applicable.</w:t>
            </w:r>
          </w:p>
          <w:p w14:paraId="662262CE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  <w:p w14:paraId="50355F69" w14:textId="77777777" w:rsidR="00444263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 xml:space="preserve">Where for all other uses </w:t>
            </w:r>
          </w:p>
          <w:p w14:paraId="2A9A3289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AO3.2</w:t>
            </w:r>
          </w:p>
          <w:p w14:paraId="7891811E" w14:textId="77777777" w:rsidR="00444263" w:rsidRDefault="00444263" w:rsidP="00897DEA">
            <w:pPr>
              <w:pStyle w:val="TableParagraph"/>
              <w:ind w:left="113" w:right="113"/>
            </w:pPr>
            <w:r w:rsidRPr="00952DCB">
              <w:t>Buildings and structures have a minimum setback of 6 metres to the primary road frontage.</w:t>
            </w:r>
          </w:p>
          <w:p w14:paraId="01134374" w14:textId="77777777" w:rsidR="00444263" w:rsidRDefault="00444263" w:rsidP="00897DEA">
            <w:pPr>
              <w:pStyle w:val="TableParagraph"/>
              <w:ind w:left="113" w:right="113"/>
            </w:pPr>
          </w:p>
          <w:p w14:paraId="5B0F6DD0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OR</w:t>
            </w:r>
          </w:p>
          <w:p w14:paraId="79F4B900" w14:textId="77777777" w:rsidR="00444263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  <w:p w14:paraId="3C6A24A5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AO3.3</w:t>
            </w:r>
          </w:p>
          <w:p w14:paraId="4F0C9A4B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Where new development is located adjacent to an existing building, the primary road frontage setback is equal to or greater than the setback of the building on the adjoining site.</w:t>
            </w:r>
          </w:p>
          <w:p w14:paraId="31880C9C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  <w:p w14:paraId="4B587C96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AO3.4</w:t>
            </w:r>
          </w:p>
          <w:p w14:paraId="1CB05E03" w14:textId="77777777" w:rsidR="00444263" w:rsidRDefault="00444263" w:rsidP="00897DEA">
            <w:pPr>
              <w:pStyle w:val="TableParagraph"/>
              <w:ind w:left="113" w:right="113"/>
            </w:pPr>
            <w:r w:rsidRPr="00952DCB">
              <w:t>Buildings and structures have a minimum side boundary clearance of 2.5 metres.</w:t>
            </w:r>
          </w:p>
          <w:p w14:paraId="35135290" w14:textId="77777777" w:rsidR="00444263" w:rsidRDefault="00444263" w:rsidP="00897DEA">
            <w:pPr>
              <w:pStyle w:val="TableParagraph"/>
              <w:ind w:left="113" w:right="113"/>
            </w:pPr>
          </w:p>
          <w:p w14:paraId="41531E00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AO3.5</w:t>
            </w:r>
          </w:p>
          <w:p w14:paraId="2CB2CEFA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t>Buildings and structures have a minimum rear boundary clearance of 6 metres</w:t>
            </w:r>
            <w:r>
              <w:t>.</w:t>
            </w:r>
          </w:p>
        </w:tc>
        <w:tc>
          <w:tcPr>
            <w:tcW w:w="5387" w:type="dxa"/>
          </w:tcPr>
          <w:p w14:paraId="5ACD1D9C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27F73BC3" w14:textId="0A8E70C1" w:rsidTr="00525DB9">
        <w:trPr>
          <w:trHeight w:val="20"/>
        </w:trPr>
        <w:tc>
          <w:tcPr>
            <w:tcW w:w="14601" w:type="dxa"/>
            <w:gridSpan w:val="3"/>
          </w:tcPr>
          <w:p w14:paraId="158850F1" w14:textId="110E075B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Site Cover</w:t>
            </w:r>
          </w:p>
        </w:tc>
      </w:tr>
      <w:tr w:rsidR="00444263" w:rsidRPr="00735501" w14:paraId="4430F08B" w14:textId="28D76533" w:rsidTr="00444263">
        <w:trPr>
          <w:trHeight w:val="20"/>
        </w:trPr>
        <w:tc>
          <w:tcPr>
            <w:tcW w:w="4620" w:type="dxa"/>
          </w:tcPr>
          <w:p w14:paraId="52BC5EC3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PO4</w:t>
            </w:r>
          </w:p>
          <w:p w14:paraId="1F8C3E27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 xml:space="preserve">The site cover must allow efficient use of the </w:t>
            </w:r>
            <w:proofErr w:type="gramStart"/>
            <w:r w:rsidRPr="00952DCB">
              <w:t>site</w:t>
            </w:r>
            <w:proofErr w:type="gramEnd"/>
            <w:r w:rsidRPr="00952DCB">
              <w:t xml:space="preserve"> and the scale of buildings and structures do not dominate the </w:t>
            </w:r>
            <w:proofErr w:type="gramStart"/>
            <w:r w:rsidRPr="00952DCB">
              <w:t>premises</w:t>
            </w:r>
            <w:proofErr w:type="gramEnd"/>
            <w:r w:rsidRPr="00952DCB">
              <w:t xml:space="preserve"> having regard to the appropriate provision of:</w:t>
            </w:r>
          </w:p>
          <w:p w14:paraId="62391371" w14:textId="77777777" w:rsidR="00444263" w:rsidRPr="00952DCB" w:rsidRDefault="00444263" w:rsidP="00E637D0">
            <w:pPr>
              <w:pStyle w:val="TableParagraph"/>
              <w:numPr>
                <w:ilvl w:val="0"/>
                <w:numId w:val="27"/>
              </w:numPr>
              <w:tabs>
                <w:tab w:val="left" w:pos="675"/>
              </w:tabs>
              <w:ind w:left="473" w:right="113"/>
            </w:pPr>
            <w:r w:rsidRPr="00952DCB">
              <w:lastRenderedPageBreak/>
              <w:t>private open space; and</w:t>
            </w:r>
          </w:p>
          <w:p w14:paraId="42ABB582" w14:textId="77777777" w:rsidR="00444263" w:rsidRPr="00952DCB" w:rsidRDefault="00444263" w:rsidP="00E637D0">
            <w:pPr>
              <w:pStyle w:val="TableParagraph"/>
              <w:numPr>
                <w:ilvl w:val="0"/>
                <w:numId w:val="27"/>
              </w:numPr>
              <w:tabs>
                <w:tab w:val="left" w:pos="675"/>
              </w:tabs>
              <w:ind w:left="473" w:right="113"/>
            </w:pPr>
            <w:r w:rsidRPr="00952DCB">
              <w:t>landscaping.</w:t>
            </w:r>
          </w:p>
        </w:tc>
        <w:tc>
          <w:tcPr>
            <w:tcW w:w="4594" w:type="dxa"/>
          </w:tcPr>
          <w:p w14:paraId="505F25CD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lastRenderedPageBreak/>
              <w:t>AO4.1</w:t>
            </w:r>
          </w:p>
          <w:p w14:paraId="6D3A00B0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Site cover is a maximum of 50% of the total site area.</w:t>
            </w:r>
          </w:p>
          <w:p w14:paraId="65394A42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  <w:p w14:paraId="61E2BC96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AO4.2</w:t>
            </w:r>
          </w:p>
          <w:p w14:paraId="5269B4F0" w14:textId="77777777" w:rsidR="00444263" w:rsidRPr="00952DCB" w:rsidRDefault="00444263" w:rsidP="00897DEA">
            <w:pPr>
              <w:pStyle w:val="TableParagraph"/>
              <w:spacing w:after="120"/>
              <w:ind w:left="113" w:right="113"/>
            </w:pPr>
            <w:r w:rsidRPr="00952DCB">
              <w:lastRenderedPageBreak/>
              <w:t>Buildings and structures ancillary to a dwelling are restricted to a cumulative floor area of 90m</w:t>
            </w:r>
            <w:r w:rsidRPr="00952DCB">
              <w:rPr>
                <w:vertAlign w:val="superscript"/>
              </w:rPr>
              <w:t>2</w:t>
            </w:r>
            <w:r w:rsidRPr="00952DCB">
              <w:t>.</w:t>
            </w:r>
          </w:p>
          <w:p w14:paraId="6FFA45C9" w14:textId="77777777" w:rsidR="00444263" w:rsidRDefault="00444263" w:rsidP="00897DEA">
            <w:pPr>
              <w:pStyle w:val="TableParagraph"/>
              <w:ind w:left="113" w:right="113"/>
              <w:rPr>
                <w:sz w:val="18"/>
                <w:szCs w:val="18"/>
              </w:rPr>
            </w:pPr>
            <w:r w:rsidRPr="00735501">
              <w:rPr>
                <w:sz w:val="18"/>
                <w:szCs w:val="18"/>
              </w:rPr>
              <w:t xml:space="preserve">Note—AO4.2 excludes balconies and verandahs </w:t>
            </w:r>
            <w:proofErr w:type="gramStart"/>
            <w:r w:rsidRPr="00735501">
              <w:rPr>
                <w:sz w:val="18"/>
                <w:szCs w:val="18"/>
              </w:rPr>
              <w:t>where</w:t>
            </w:r>
            <w:proofErr w:type="gramEnd"/>
            <w:r w:rsidRPr="00735501">
              <w:rPr>
                <w:sz w:val="18"/>
                <w:szCs w:val="18"/>
              </w:rPr>
              <w:t xml:space="preserve"> connected to a dwelling.</w:t>
            </w:r>
          </w:p>
          <w:p w14:paraId="07753E61" w14:textId="77777777" w:rsidR="00444263" w:rsidRDefault="00444263" w:rsidP="00897DEA">
            <w:pPr>
              <w:pStyle w:val="TableParagraph"/>
              <w:ind w:left="113" w:right="113"/>
              <w:rPr>
                <w:sz w:val="18"/>
                <w:szCs w:val="18"/>
              </w:rPr>
            </w:pPr>
          </w:p>
          <w:p w14:paraId="3C4F2AFD" w14:textId="77777777" w:rsidR="00444263" w:rsidRPr="00735501" w:rsidRDefault="00444263" w:rsidP="00897DEA">
            <w:pPr>
              <w:pStyle w:val="TableParagraph"/>
              <w:ind w:left="113" w:right="113"/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14:paraId="6A522EC4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33F9C191" w14:textId="76E116E3" w:rsidTr="00993EF3">
        <w:trPr>
          <w:trHeight w:val="20"/>
        </w:trPr>
        <w:tc>
          <w:tcPr>
            <w:tcW w:w="14601" w:type="dxa"/>
            <w:gridSpan w:val="3"/>
          </w:tcPr>
          <w:p w14:paraId="3437F15C" w14:textId="4A001DB8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Landscaping</w:t>
            </w:r>
          </w:p>
        </w:tc>
      </w:tr>
      <w:tr w:rsidR="00444263" w:rsidRPr="00952DCB" w14:paraId="3867BCEB" w14:textId="5A6F821A" w:rsidTr="00444263">
        <w:trPr>
          <w:trHeight w:val="20"/>
        </w:trPr>
        <w:tc>
          <w:tcPr>
            <w:tcW w:w="4620" w:type="dxa"/>
          </w:tcPr>
          <w:p w14:paraId="0F83AEF8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PO5</w:t>
            </w:r>
          </w:p>
          <w:p w14:paraId="49DC2B06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Where in the Bunya Mountains, Landscaping contributes to the protection and enhancement of local character, Protected Areas and Significant Vegetation.</w:t>
            </w:r>
          </w:p>
        </w:tc>
        <w:tc>
          <w:tcPr>
            <w:tcW w:w="4594" w:type="dxa"/>
          </w:tcPr>
          <w:p w14:paraId="1E6B513C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AO5</w:t>
            </w:r>
          </w:p>
          <w:p w14:paraId="16182C49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t>Landscaping does not include plant species identified in Part 6 - Standards for design and construction of landscaping and public parks of</w:t>
            </w:r>
            <w:r>
              <w:t xml:space="preserve"> </w:t>
            </w:r>
            <w:r w:rsidRPr="003E69DA">
              <w:rPr>
                <w:b/>
                <w:bCs/>
              </w:rPr>
              <w:t>Schedule 2 – Design and construction standards.</w:t>
            </w:r>
          </w:p>
        </w:tc>
        <w:tc>
          <w:tcPr>
            <w:tcW w:w="5387" w:type="dxa"/>
          </w:tcPr>
          <w:p w14:paraId="02DEF312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40BD18E3" w14:textId="272734A2" w:rsidTr="008F4710">
        <w:trPr>
          <w:trHeight w:val="20"/>
        </w:trPr>
        <w:tc>
          <w:tcPr>
            <w:tcW w:w="14601" w:type="dxa"/>
            <w:gridSpan w:val="3"/>
          </w:tcPr>
          <w:p w14:paraId="261B0538" w14:textId="477631C1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For assessable development (code, code (fast tracked) and impact)</w:t>
            </w:r>
          </w:p>
        </w:tc>
      </w:tr>
      <w:tr w:rsidR="00444263" w:rsidRPr="00952DCB" w14:paraId="4435232F" w14:textId="7157CC79" w:rsidTr="00E54497">
        <w:trPr>
          <w:trHeight w:val="20"/>
        </w:trPr>
        <w:tc>
          <w:tcPr>
            <w:tcW w:w="14601" w:type="dxa"/>
            <w:gridSpan w:val="3"/>
          </w:tcPr>
          <w:p w14:paraId="504C3DC9" w14:textId="3E67FD8A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Building Appearance</w:t>
            </w:r>
          </w:p>
        </w:tc>
      </w:tr>
      <w:tr w:rsidR="00444263" w:rsidRPr="00952DCB" w14:paraId="0802258A" w14:textId="6C14BD2B" w:rsidTr="00444263">
        <w:trPr>
          <w:trHeight w:val="20"/>
        </w:trPr>
        <w:tc>
          <w:tcPr>
            <w:tcW w:w="4620" w:type="dxa"/>
          </w:tcPr>
          <w:p w14:paraId="4593A3DB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PO6</w:t>
            </w:r>
          </w:p>
          <w:p w14:paraId="4C01E3F8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Development must be complementary to and integrate with the existing character and visual amenity of the township.</w:t>
            </w:r>
          </w:p>
        </w:tc>
        <w:tc>
          <w:tcPr>
            <w:tcW w:w="4594" w:type="dxa"/>
          </w:tcPr>
          <w:p w14:paraId="7F939202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AO6.1</w:t>
            </w:r>
          </w:p>
          <w:p w14:paraId="5B554CAA" w14:textId="77777777" w:rsidR="00444263" w:rsidRDefault="00444263" w:rsidP="00897DEA">
            <w:pPr>
              <w:pStyle w:val="TableParagraph"/>
              <w:tabs>
                <w:tab w:val="left" w:pos="1228"/>
                <w:tab w:val="left" w:pos="2349"/>
                <w:tab w:val="left" w:pos="2951"/>
                <w:tab w:val="left" w:pos="4158"/>
              </w:tabs>
              <w:ind w:left="113" w:right="113"/>
            </w:pPr>
            <w:r>
              <w:t>Building elements are consistent with development in the township having regard to:</w:t>
            </w:r>
          </w:p>
          <w:p w14:paraId="726AEBFF" w14:textId="77777777" w:rsidR="00444263" w:rsidRPr="00952DCB" w:rsidRDefault="00444263" w:rsidP="00E637D0">
            <w:pPr>
              <w:pStyle w:val="TableParagraph"/>
              <w:numPr>
                <w:ilvl w:val="0"/>
                <w:numId w:val="28"/>
              </w:numPr>
              <w:tabs>
                <w:tab w:val="left" w:pos="732"/>
              </w:tabs>
              <w:ind w:left="473" w:right="113"/>
            </w:pPr>
            <w:r w:rsidRPr="00952DCB">
              <w:t xml:space="preserve">roof form and </w:t>
            </w:r>
            <w:proofErr w:type="gramStart"/>
            <w:r w:rsidRPr="00952DCB">
              <w:t>pitch;</w:t>
            </w:r>
            <w:proofErr w:type="gramEnd"/>
          </w:p>
          <w:p w14:paraId="0AEC9877" w14:textId="77777777" w:rsidR="00444263" w:rsidRPr="00952DCB" w:rsidRDefault="00444263" w:rsidP="00E637D0">
            <w:pPr>
              <w:pStyle w:val="TableParagraph"/>
              <w:numPr>
                <w:ilvl w:val="0"/>
                <w:numId w:val="28"/>
              </w:numPr>
              <w:tabs>
                <w:tab w:val="left" w:pos="732"/>
              </w:tabs>
              <w:ind w:left="473" w:right="113"/>
            </w:pPr>
            <w:r w:rsidRPr="00952DCB">
              <w:t xml:space="preserve">eaves and </w:t>
            </w:r>
            <w:proofErr w:type="gramStart"/>
            <w:r w:rsidRPr="00952DCB">
              <w:t>awnings;</w:t>
            </w:r>
            <w:proofErr w:type="gramEnd"/>
          </w:p>
          <w:p w14:paraId="31A1C667" w14:textId="77777777" w:rsidR="00444263" w:rsidRPr="00952DCB" w:rsidRDefault="00444263" w:rsidP="00E637D0">
            <w:pPr>
              <w:pStyle w:val="TableParagraph"/>
              <w:numPr>
                <w:ilvl w:val="0"/>
                <w:numId w:val="28"/>
              </w:numPr>
              <w:tabs>
                <w:tab w:val="left" w:pos="732"/>
              </w:tabs>
              <w:ind w:left="473" w:right="113"/>
            </w:pPr>
            <w:r w:rsidRPr="00952DCB">
              <w:t>façade articulation, including verandahs; and</w:t>
            </w:r>
          </w:p>
          <w:p w14:paraId="26452799" w14:textId="77777777" w:rsidR="00444263" w:rsidRPr="00952DCB" w:rsidRDefault="00444263" w:rsidP="00E637D0">
            <w:pPr>
              <w:pStyle w:val="TableParagraph"/>
              <w:numPr>
                <w:ilvl w:val="0"/>
                <w:numId w:val="28"/>
              </w:numPr>
              <w:tabs>
                <w:tab w:val="left" w:pos="732"/>
              </w:tabs>
              <w:ind w:left="473" w:right="113"/>
            </w:pPr>
            <w:r w:rsidRPr="00952DCB">
              <w:t>building materials, colours and textures.</w:t>
            </w:r>
          </w:p>
          <w:p w14:paraId="460CEBAD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  <w:p w14:paraId="78BA368B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AO6.2</w:t>
            </w:r>
          </w:p>
          <w:p w14:paraId="1ACB6583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Building services, equipment, and operational areas are screened so as not to be visible from the road and other public areas.</w:t>
            </w:r>
          </w:p>
        </w:tc>
        <w:tc>
          <w:tcPr>
            <w:tcW w:w="5387" w:type="dxa"/>
          </w:tcPr>
          <w:p w14:paraId="72A9F8BA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651A974C" w14:textId="1BBDED69" w:rsidTr="002C08D5">
        <w:trPr>
          <w:trHeight w:val="20"/>
        </w:trPr>
        <w:tc>
          <w:tcPr>
            <w:tcW w:w="14601" w:type="dxa"/>
            <w:gridSpan w:val="3"/>
          </w:tcPr>
          <w:p w14:paraId="60499AD4" w14:textId="768AAF90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 xml:space="preserve">Business activities, Centre activities, Low </w:t>
            </w:r>
            <w:r>
              <w:rPr>
                <w:b/>
              </w:rPr>
              <w:t>i</w:t>
            </w:r>
            <w:r w:rsidRPr="00952DCB">
              <w:rPr>
                <w:b/>
              </w:rPr>
              <w:t xml:space="preserve">mpact </w:t>
            </w:r>
            <w:r>
              <w:rPr>
                <w:b/>
              </w:rPr>
              <w:t>i</w:t>
            </w:r>
            <w:r w:rsidRPr="00952DCB">
              <w:rPr>
                <w:b/>
              </w:rPr>
              <w:t xml:space="preserve">ndustry and Service </w:t>
            </w:r>
            <w:r>
              <w:rPr>
                <w:b/>
              </w:rPr>
              <w:t>i</w:t>
            </w:r>
            <w:r w:rsidRPr="00952DCB">
              <w:rPr>
                <w:b/>
              </w:rPr>
              <w:t>ndustry</w:t>
            </w:r>
          </w:p>
        </w:tc>
      </w:tr>
      <w:tr w:rsidR="00444263" w:rsidRPr="00952DCB" w14:paraId="760EBC50" w14:textId="5AD63FFB" w:rsidTr="00444263">
        <w:trPr>
          <w:trHeight w:val="20"/>
        </w:trPr>
        <w:tc>
          <w:tcPr>
            <w:tcW w:w="4620" w:type="dxa"/>
          </w:tcPr>
          <w:p w14:paraId="482B3718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PO7</w:t>
            </w:r>
          </w:p>
          <w:p w14:paraId="3CED708E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 xml:space="preserve">Development is located to encourage the consolidation of Business activities, </w:t>
            </w:r>
            <w:proofErr w:type="spellStart"/>
            <w:r w:rsidRPr="00952DCB">
              <w:t>Centres</w:t>
            </w:r>
            <w:proofErr w:type="spellEnd"/>
            <w:r w:rsidRPr="00952DCB">
              <w:t xml:space="preserve"> </w:t>
            </w:r>
            <w:r w:rsidRPr="00952DCB">
              <w:lastRenderedPageBreak/>
              <w:t xml:space="preserve">activities, Low </w:t>
            </w:r>
            <w:r>
              <w:t>i</w:t>
            </w:r>
            <w:r w:rsidRPr="00952DCB">
              <w:t xml:space="preserve">mpact </w:t>
            </w:r>
            <w:r>
              <w:t>i</w:t>
            </w:r>
            <w:r w:rsidRPr="00952DCB">
              <w:t xml:space="preserve">ndustry and Service </w:t>
            </w:r>
            <w:r>
              <w:t>i</w:t>
            </w:r>
            <w:r w:rsidRPr="00952DCB">
              <w:t>ndustry uses.</w:t>
            </w:r>
          </w:p>
        </w:tc>
        <w:tc>
          <w:tcPr>
            <w:tcW w:w="4594" w:type="dxa"/>
          </w:tcPr>
          <w:p w14:paraId="7C03D372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lastRenderedPageBreak/>
              <w:t>AO7.1</w:t>
            </w:r>
          </w:p>
          <w:p w14:paraId="39D3B0C7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 xml:space="preserve">Business activities, Centre activities, Low </w:t>
            </w:r>
            <w:r>
              <w:t>i</w:t>
            </w:r>
            <w:r w:rsidRPr="00952DCB">
              <w:t xml:space="preserve">mpact </w:t>
            </w:r>
            <w:r>
              <w:t>i</w:t>
            </w:r>
            <w:r w:rsidRPr="00952DCB">
              <w:t xml:space="preserve">ndustry and Service </w:t>
            </w:r>
            <w:r>
              <w:t>i</w:t>
            </w:r>
            <w:r w:rsidRPr="00952DCB">
              <w:t xml:space="preserve">ndustry development </w:t>
            </w:r>
            <w:proofErr w:type="gramStart"/>
            <w:r w:rsidRPr="00952DCB">
              <w:t>is</w:t>
            </w:r>
            <w:proofErr w:type="gramEnd"/>
            <w:r w:rsidRPr="00952DCB">
              <w:t xml:space="preserve"> located fronting:</w:t>
            </w:r>
          </w:p>
          <w:p w14:paraId="09319F95" w14:textId="77777777" w:rsidR="00444263" w:rsidRDefault="00444263" w:rsidP="00E637D0">
            <w:pPr>
              <w:pStyle w:val="TableParagraph"/>
              <w:numPr>
                <w:ilvl w:val="0"/>
                <w:numId w:val="29"/>
              </w:numPr>
              <w:tabs>
                <w:tab w:val="left" w:pos="667"/>
              </w:tabs>
              <w:ind w:left="473" w:right="113"/>
            </w:pPr>
            <w:r w:rsidRPr="00952DCB">
              <w:lastRenderedPageBreak/>
              <w:t xml:space="preserve">Bunya </w:t>
            </w:r>
            <w:r>
              <w:t>H</w:t>
            </w:r>
            <w:r w:rsidRPr="00952DCB">
              <w:t xml:space="preserve">ighway and Dennis </w:t>
            </w:r>
            <w:r>
              <w:t>S</w:t>
            </w:r>
            <w:r w:rsidRPr="00952DCB">
              <w:t>treet (</w:t>
            </w:r>
            <w:r>
              <w:t>s</w:t>
            </w:r>
            <w:r w:rsidRPr="00952DCB">
              <w:t xml:space="preserve">outh of Bunya </w:t>
            </w:r>
            <w:r>
              <w:t>H</w:t>
            </w:r>
            <w:r w:rsidRPr="00952DCB">
              <w:t xml:space="preserve">ighway), </w:t>
            </w:r>
            <w:proofErr w:type="gramStart"/>
            <w:r w:rsidRPr="00952DCB">
              <w:t>Bell;</w:t>
            </w:r>
            <w:proofErr w:type="gramEnd"/>
          </w:p>
          <w:p w14:paraId="4FC3D013" w14:textId="77777777" w:rsidR="00444263" w:rsidRPr="00952DCB" w:rsidRDefault="00444263" w:rsidP="00E637D0">
            <w:pPr>
              <w:pStyle w:val="TableParagraph"/>
              <w:numPr>
                <w:ilvl w:val="0"/>
                <w:numId w:val="29"/>
              </w:numPr>
              <w:tabs>
                <w:tab w:val="left" w:pos="667"/>
              </w:tabs>
              <w:ind w:left="473" w:right="113"/>
            </w:pPr>
            <w:r>
              <w:t xml:space="preserve">Warrego Highway, Brigalow, </w:t>
            </w:r>
            <w:proofErr w:type="spellStart"/>
            <w:r>
              <w:t>Dulacca</w:t>
            </w:r>
            <w:proofErr w:type="spellEnd"/>
            <w:r>
              <w:t xml:space="preserve">, Macalister, </w:t>
            </w:r>
            <w:proofErr w:type="spellStart"/>
            <w:r>
              <w:t>Drillham</w:t>
            </w:r>
            <w:proofErr w:type="spellEnd"/>
            <w:r>
              <w:t xml:space="preserve"> and </w:t>
            </w:r>
            <w:proofErr w:type="spellStart"/>
            <w:proofErr w:type="gramStart"/>
            <w:r>
              <w:t>Warra</w:t>
            </w:r>
            <w:proofErr w:type="spellEnd"/>
            <w:r>
              <w:t>;</w:t>
            </w:r>
            <w:proofErr w:type="gramEnd"/>
          </w:p>
          <w:p w14:paraId="2612448B" w14:textId="77777777" w:rsidR="00444263" w:rsidRDefault="00444263" w:rsidP="00E637D0">
            <w:pPr>
              <w:pStyle w:val="TableParagraph"/>
              <w:numPr>
                <w:ilvl w:val="0"/>
                <w:numId w:val="29"/>
              </w:numPr>
              <w:tabs>
                <w:tab w:val="left" w:pos="666"/>
                <w:tab w:val="left" w:pos="667"/>
                <w:tab w:val="left" w:pos="1828"/>
                <w:tab w:val="left" w:pos="2788"/>
              </w:tabs>
              <w:ind w:left="473" w:right="113"/>
            </w:pPr>
            <w:r>
              <w:t xml:space="preserve">Leichhardt Highway (east-west), </w:t>
            </w:r>
            <w:proofErr w:type="spellStart"/>
            <w:proofErr w:type="gramStart"/>
            <w:r>
              <w:t>Condmaine</w:t>
            </w:r>
            <w:proofErr w:type="spellEnd"/>
            <w:r>
              <w:t>;</w:t>
            </w:r>
            <w:proofErr w:type="gramEnd"/>
          </w:p>
          <w:p w14:paraId="25DC4198" w14:textId="77777777" w:rsidR="00444263" w:rsidRPr="00952DCB" w:rsidRDefault="00444263" w:rsidP="00E637D0">
            <w:pPr>
              <w:pStyle w:val="TableParagraph"/>
              <w:numPr>
                <w:ilvl w:val="0"/>
                <w:numId w:val="29"/>
              </w:numPr>
              <w:tabs>
                <w:tab w:val="left" w:pos="667"/>
              </w:tabs>
              <w:ind w:left="473" w:right="113"/>
            </w:pPr>
            <w:r w:rsidRPr="00952DCB">
              <w:t xml:space="preserve">Sybil </w:t>
            </w:r>
            <w:r>
              <w:t>S</w:t>
            </w:r>
            <w:r w:rsidRPr="00952DCB">
              <w:t xml:space="preserve">treet, </w:t>
            </w:r>
            <w:proofErr w:type="spellStart"/>
            <w:proofErr w:type="gramStart"/>
            <w:r w:rsidRPr="00952DCB">
              <w:t>Glenmorgan</w:t>
            </w:r>
            <w:proofErr w:type="spellEnd"/>
            <w:r w:rsidRPr="00952DCB">
              <w:t>;</w:t>
            </w:r>
            <w:proofErr w:type="gramEnd"/>
          </w:p>
          <w:p w14:paraId="0DCD276F" w14:textId="77777777" w:rsidR="00444263" w:rsidRPr="00952DCB" w:rsidRDefault="00444263" w:rsidP="00E637D0">
            <w:pPr>
              <w:pStyle w:val="TableParagraph"/>
              <w:numPr>
                <w:ilvl w:val="0"/>
                <w:numId w:val="29"/>
              </w:numPr>
              <w:tabs>
                <w:tab w:val="left" w:pos="667"/>
              </w:tabs>
              <w:ind w:left="473" w:right="113"/>
            </w:pPr>
            <w:r w:rsidRPr="00952DCB">
              <w:t xml:space="preserve">Moffat </w:t>
            </w:r>
            <w:r>
              <w:t>S</w:t>
            </w:r>
            <w:r w:rsidRPr="00952DCB">
              <w:t>treet and Dalby-</w:t>
            </w:r>
            <w:proofErr w:type="spellStart"/>
            <w:r w:rsidRPr="00952DCB">
              <w:t>Cooyar</w:t>
            </w:r>
            <w:proofErr w:type="spellEnd"/>
            <w:r w:rsidRPr="00952DCB">
              <w:t xml:space="preserve"> </w:t>
            </w:r>
            <w:r>
              <w:t>R</w:t>
            </w:r>
            <w:r w:rsidRPr="00952DCB">
              <w:t xml:space="preserve">oad, </w:t>
            </w:r>
            <w:proofErr w:type="spellStart"/>
            <w:proofErr w:type="gramStart"/>
            <w:r w:rsidRPr="00952DCB">
              <w:t>Kaimkillenbun</w:t>
            </w:r>
            <w:proofErr w:type="spellEnd"/>
            <w:r w:rsidRPr="00952DCB">
              <w:t>;</w:t>
            </w:r>
            <w:proofErr w:type="gramEnd"/>
          </w:p>
          <w:p w14:paraId="126E7E2E" w14:textId="77777777" w:rsidR="00444263" w:rsidRPr="00952DCB" w:rsidRDefault="00444263" w:rsidP="00E637D0">
            <w:pPr>
              <w:pStyle w:val="TableParagraph"/>
              <w:numPr>
                <w:ilvl w:val="0"/>
                <w:numId w:val="29"/>
              </w:numPr>
              <w:tabs>
                <w:tab w:val="left" w:pos="666"/>
                <w:tab w:val="left" w:pos="667"/>
              </w:tabs>
              <w:ind w:left="473" w:right="113"/>
            </w:pPr>
            <w:r w:rsidRPr="00952DCB">
              <w:t xml:space="preserve">High </w:t>
            </w:r>
            <w:r>
              <w:t>S</w:t>
            </w:r>
            <w:r w:rsidRPr="00952DCB">
              <w:t xml:space="preserve">treet, </w:t>
            </w:r>
            <w:proofErr w:type="gramStart"/>
            <w:r w:rsidRPr="00952DCB">
              <w:t>Kogan;</w:t>
            </w:r>
            <w:proofErr w:type="gramEnd"/>
          </w:p>
          <w:p w14:paraId="33EB6EAC" w14:textId="77777777" w:rsidR="00444263" w:rsidRPr="00952DCB" w:rsidRDefault="00444263" w:rsidP="00E637D0">
            <w:pPr>
              <w:pStyle w:val="TableParagraph"/>
              <w:numPr>
                <w:ilvl w:val="0"/>
                <w:numId w:val="29"/>
              </w:numPr>
              <w:tabs>
                <w:tab w:val="left" w:pos="667"/>
              </w:tabs>
              <w:ind w:left="473" w:right="113"/>
            </w:pPr>
            <w:r w:rsidRPr="00952DCB">
              <w:t>Dalby-</w:t>
            </w:r>
            <w:proofErr w:type="spellStart"/>
            <w:r w:rsidRPr="00952DCB">
              <w:t>Jandowae</w:t>
            </w:r>
            <w:proofErr w:type="spellEnd"/>
            <w:r w:rsidRPr="00952DCB">
              <w:t xml:space="preserve"> </w:t>
            </w:r>
            <w:r>
              <w:t>R</w:t>
            </w:r>
            <w:r w:rsidRPr="00952DCB">
              <w:t xml:space="preserve">oad, </w:t>
            </w:r>
            <w:proofErr w:type="gramStart"/>
            <w:r w:rsidRPr="00952DCB">
              <w:t>Jimbour;</w:t>
            </w:r>
            <w:proofErr w:type="gramEnd"/>
          </w:p>
          <w:p w14:paraId="6A018CA8" w14:textId="77777777" w:rsidR="00444263" w:rsidRPr="00952DCB" w:rsidRDefault="00444263" w:rsidP="00E637D0">
            <w:pPr>
              <w:pStyle w:val="TableParagraph"/>
              <w:numPr>
                <w:ilvl w:val="0"/>
                <w:numId w:val="29"/>
              </w:numPr>
              <w:tabs>
                <w:tab w:val="left" w:pos="667"/>
              </w:tabs>
              <w:ind w:left="473" w:right="113"/>
            </w:pPr>
            <w:r w:rsidRPr="00952DCB">
              <w:t xml:space="preserve">Sara </w:t>
            </w:r>
            <w:r>
              <w:t>S</w:t>
            </w:r>
            <w:r w:rsidRPr="00952DCB">
              <w:t xml:space="preserve">treet (north of Payne </w:t>
            </w:r>
            <w:r>
              <w:t>S</w:t>
            </w:r>
            <w:r w:rsidRPr="00952DCB">
              <w:t>treet),</w:t>
            </w:r>
            <w:r>
              <w:t xml:space="preserve"> </w:t>
            </w:r>
            <w:proofErr w:type="spellStart"/>
            <w:r w:rsidRPr="00952DCB">
              <w:t>Meandarra</w:t>
            </w:r>
            <w:proofErr w:type="spellEnd"/>
            <w:r w:rsidRPr="00952DCB">
              <w:t>; and</w:t>
            </w:r>
          </w:p>
          <w:p w14:paraId="587DF082" w14:textId="77777777" w:rsidR="00444263" w:rsidRDefault="00444263" w:rsidP="00E637D0">
            <w:pPr>
              <w:pStyle w:val="TableParagraph"/>
              <w:numPr>
                <w:ilvl w:val="0"/>
                <w:numId w:val="29"/>
              </w:numPr>
              <w:tabs>
                <w:tab w:val="left" w:pos="666"/>
                <w:tab w:val="left" w:pos="667"/>
              </w:tabs>
              <w:ind w:left="473" w:right="113"/>
            </w:pPr>
            <w:r w:rsidRPr="00952DCB">
              <w:t xml:space="preserve">Adventure </w:t>
            </w:r>
            <w:r>
              <w:t>W</w:t>
            </w:r>
            <w:r w:rsidRPr="00952DCB">
              <w:t>ay, Moonie.</w:t>
            </w:r>
          </w:p>
          <w:p w14:paraId="72807F25" w14:textId="77777777" w:rsidR="00444263" w:rsidRDefault="00444263" w:rsidP="00897DEA">
            <w:pPr>
              <w:pStyle w:val="TableParagraph"/>
              <w:tabs>
                <w:tab w:val="left" w:pos="666"/>
                <w:tab w:val="left" w:pos="667"/>
              </w:tabs>
              <w:ind w:right="113"/>
            </w:pPr>
          </w:p>
          <w:p w14:paraId="469A9910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AO7.2</w:t>
            </w:r>
          </w:p>
          <w:p w14:paraId="33EEE6EF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Bunya Mountains Tourist Precinct</w:t>
            </w:r>
          </w:p>
          <w:p w14:paraId="6F1E3CC8" w14:textId="77777777" w:rsidR="00444263" w:rsidRPr="00952DCB" w:rsidRDefault="00444263" w:rsidP="00897DEA">
            <w:pPr>
              <w:pStyle w:val="TableParagraph"/>
              <w:tabs>
                <w:tab w:val="left" w:pos="666"/>
                <w:tab w:val="left" w:pos="667"/>
              </w:tabs>
              <w:ind w:left="113" w:right="113"/>
            </w:pPr>
            <w:proofErr w:type="gramStart"/>
            <w:r w:rsidRPr="00952DCB">
              <w:t>Tourism related</w:t>
            </w:r>
            <w:proofErr w:type="gramEnd"/>
            <w:r w:rsidRPr="00952DCB">
              <w:t xml:space="preserve"> development, including tourist attractions, short-term accommodation and food and drink outlets are supported.</w:t>
            </w:r>
          </w:p>
        </w:tc>
        <w:tc>
          <w:tcPr>
            <w:tcW w:w="5387" w:type="dxa"/>
          </w:tcPr>
          <w:p w14:paraId="6861572C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087D0284" w14:textId="6C06C616" w:rsidTr="00444263">
        <w:trPr>
          <w:trHeight w:val="20"/>
        </w:trPr>
        <w:tc>
          <w:tcPr>
            <w:tcW w:w="4620" w:type="dxa"/>
          </w:tcPr>
          <w:p w14:paraId="2E5B4C6A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PO8</w:t>
            </w:r>
          </w:p>
          <w:p w14:paraId="7F8F4204" w14:textId="77777777" w:rsidR="00444263" w:rsidRPr="00952DCB" w:rsidRDefault="00444263" w:rsidP="00897DEA">
            <w:pPr>
              <w:pStyle w:val="TableParagraph"/>
              <w:ind w:left="113" w:right="113"/>
            </w:pPr>
            <w:proofErr w:type="spellStart"/>
            <w:r w:rsidRPr="00952DCB">
              <w:t>Centres</w:t>
            </w:r>
            <w:proofErr w:type="spellEnd"/>
            <w:r w:rsidRPr="00952DCB">
              <w:t xml:space="preserve"> activities, Business activities, Low </w:t>
            </w:r>
            <w:r>
              <w:t>i</w:t>
            </w:r>
            <w:r w:rsidRPr="00952DCB">
              <w:t xml:space="preserve">mpact </w:t>
            </w:r>
            <w:r>
              <w:t>i</w:t>
            </w:r>
            <w:r w:rsidRPr="00952DCB">
              <w:t xml:space="preserve">ndustry and Service </w:t>
            </w:r>
            <w:r>
              <w:t>i</w:t>
            </w:r>
            <w:r w:rsidRPr="00952DCB">
              <w:t>ndustry uses are of a scale that:</w:t>
            </w:r>
          </w:p>
          <w:p w14:paraId="35E4868B" w14:textId="77777777" w:rsidR="00444263" w:rsidRPr="00952DCB" w:rsidRDefault="00444263" w:rsidP="00E637D0">
            <w:pPr>
              <w:pStyle w:val="TableParagraph"/>
              <w:numPr>
                <w:ilvl w:val="0"/>
                <w:numId w:val="30"/>
              </w:numPr>
              <w:tabs>
                <w:tab w:val="left" w:pos="667"/>
              </w:tabs>
              <w:ind w:left="473" w:right="113"/>
            </w:pPr>
            <w:r w:rsidRPr="00952DCB">
              <w:t xml:space="preserve">meet the daily needs of the </w:t>
            </w:r>
            <w:proofErr w:type="gramStart"/>
            <w:r w:rsidRPr="00952DCB">
              <w:t>township;</w:t>
            </w:r>
            <w:proofErr w:type="gramEnd"/>
          </w:p>
          <w:p w14:paraId="1B0A5C56" w14:textId="77777777" w:rsidR="00444263" w:rsidRPr="00952DCB" w:rsidRDefault="00444263" w:rsidP="00E637D0">
            <w:pPr>
              <w:pStyle w:val="TableParagraph"/>
              <w:numPr>
                <w:ilvl w:val="0"/>
                <w:numId w:val="30"/>
              </w:numPr>
              <w:tabs>
                <w:tab w:val="left" w:pos="667"/>
              </w:tabs>
              <w:ind w:left="473" w:right="113"/>
            </w:pPr>
            <w:r w:rsidRPr="00952DCB">
              <w:t xml:space="preserve">do not negatively impact the character and amenity of the </w:t>
            </w:r>
            <w:proofErr w:type="gramStart"/>
            <w:r w:rsidRPr="00952DCB">
              <w:t>area;</w:t>
            </w:r>
            <w:proofErr w:type="gramEnd"/>
          </w:p>
          <w:p w14:paraId="778520E9" w14:textId="77777777" w:rsidR="00444263" w:rsidRPr="00952DCB" w:rsidRDefault="00444263" w:rsidP="00E637D0">
            <w:pPr>
              <w:pStyle w:val="TableParagraph"/>
              <w:numPr>
                <w:ilvl w:val="0"/>
                <w:numId w:val="30"/>
              </w:numPr>
              <w:tabs>
                <w:tab w:val="left" w:pos="667"/>
              </w:tabs>
              <w:ind w:left="473" w:right="113"/>
            </w:pPr>
            <w:r w:rsidRPr="00952DCB">
              <w:t>is compatible with surrounding development; and</w:t>
            </w:r>
          </w:p>
          <w:p w14:paraId="494C8A66" w14:textId="77777777" w:rsidR="00444263" w:rsidRPr="00952DCB" w:rsidRDefault="00444263" w:rsidP="00E637D0">
            <w:pPr>
              <w:pStyle w:val="TableParagraph"/>
              <w:numPr>
                <w:ilvl w:val="0"/>
                <w:numId w:val="30"/>
              </w:numPr>
              <w:tabs>
                <w:tab w:val="left" w:pos="667"/>
              </w:tabs>
              <w:ind w:left="473" w:right="113"/>
            </w:pPr>
            <w:r w:rsidRPr="00952DCB">
              <w:t>do not compromise the viability of the Western Downs activity centre network</w:t>
            </w:r>
            <w:r>
              <w:t>.</w:t>
            </w:r>
          </w:p>
        </w:tc>
        <w:tc>
          <w:tcPr>
            <w:tcW w:w="4594" w:type="dxa"/>
          </w:tcPr>
          <w:p w14:paraId="1866395C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AO8</w:t>
            </w:r>
          </w:p>
          <w:p w14:paraId="24B32AC8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 xml:space="preserve">Business activities, </w:t>
            </w:r>
            <w:proofErr w:type="spellStart"/>
            <w:r w:rsidRPr="00952DCB">
              <w:t>Centres</w:t>
            </w:r>
            <w:proofErr w:type="spellEnd"/>
            <w:r w:rsidRPr="00952DCB">
              <w:t xml:space="preserve"> activities, Low </w:t>
            </w:r>
            <w:r>
              <w:t>i</w:t>
            </w:r>
            <w:r w:rsidRPr="00952DCB">
              <w:t xml:space="preserve">mpact </w:t>
            </w:r>
            <w:r>
              <w:t>i</w:t>
            </w:r>
            <w:r w:rsidRPr="00952DCB">
              <w:t xml:space="preserve">ndustry and Service </w:t>
            </w:r>
            <w:r>
              <w:t>i</w:t>
            </w:r>
            <w:r w:rsidRPr="00952DCB">
              <w:t>ndustry development are restricted to a maximum gross floor area of 150m</w:t>
            </w:r>
            <w:r w:rsidRPr="00952DCB">
              <w:rPr>
                <w:vertAlign w:val="superscript"/>
              </w:rPr>
              <w:t>2</w:t>
            </w:r>
            <w:r w:rsidRPr="00952DCB">
              <w:t xml:space="preserve"> per lot.</w:t>
            </w:r>
          </w:p>
        </w:tc>
        <w:tc>
          <w:tcPr>
            <w:tcW w:w="5387" w:type="dxa"/>
          </w:tcPr>
          <w:p w14:paraId="5AEA1F72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632DB5E3" w14:textId="2C8E69F9" w:rsidTr="00444263">
        <w:trPr>
          <w:trHeight w:val="20"/>
        </w:trPr>
        <w:tc>
          <w:tcPr>
            <w:tcW w:w="4620" w:type="dxa"/>
          </w:tcPr>
          <w:p w14:paraId="3ED63CD9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Where adjoining a Dwelling or Residential Zone category</w:t>
            </w:r>
          </w:p>
          <w:p w14:paraId="3BE921D5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lastRenderedPageBreak/>
              <w:t>PO9</w:t>
            </w:r>
          </w:p>
          <w:p w14:paraId="79C3A96A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Development must not detract from the amenity of the local area having regard to operating hours.</w:t>
            </w:r>
          </w:p>
        </w:tc>
        <w:tc>
          <w:tcPr>
            <w:tcW w:w="4594" w:type="dxa"/>
          </w:tcPr>
          <w:p w14:paraId="62473AD2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lastRenderedPageBreak/>
              <w:t>Where adjoining a Dwelling or Residential Zone category</w:t>
            </w:r>
          </w:p>
          <w:p w14:paraId="61A8791B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lastRenderedPageBreak/>
              <w:t>AO9.1</w:t>
            </w:r>
          </w:p>
          <w:p w14:paraId="173AF374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Operating hours are restricted to between 7.00am and 6.00pm.</w:t>
            </w:r>
          </w:p>
          <w:p w14:paraId="4B9A592B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  <w:p w14:paraId="7B5BB104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AO9.2</w:t>
            </w:r>
          </w:p>
          <w:p w14:paraId="07A2E3F6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Loading and unloading of goods is restricted to between the following hours:</w:t>
            </w:r>
          </w:p>
          <w:p w14:paraId="0F101170" w14:textId="77777777" w:rsidR="00444263" w:rsidRPr="00952DCB" w:rsidRDefault="00444263" w:rsidP="00E637D0">
            <w:pPr>
              <w:pStyle w:val="TableParagraph"/>
              <w:numPr>
                <w:ilvl w:val="0"/>
                <w:numId w:val="31"/>
              </w:numPr>
              <w:tabs>
                <w:tab w:val="left" w:pos="591"/>
              </w:tabs>
              <w:ind w:left="473" w:right="113"/>
            </w:pPr>
            <w:r w:rsidRPr="00952DCB">
              <w:t xml:space="preserve">7.00am and 6.00pm Monday to </w:t>
            </w:r>
            <w:proofErr w:type="gramStart"/>
            <w:r w:rsidRPr="00952DCB">
              <w:t>Friday;</w:t>
            </w:r>
            <w:proofErr w:type="gramEnd"/>
          </w:p>
          <w:p w14:paraId="7679AA95" w14:textId="77777777" w:rsidR="00444263" w:rsidRPr="00952DCB" w:rsidRDefault="00444263" w:rsidP="00E637D0">
            <w:pPr>
              <w:pStyle w:val="TableParagraph"/>
              <w:numPr>
                <w:ilvl w:val="0"/>
                <w:numId w:val="31"/>
              </w:numPr>
              <w:tabs>
                <w:tab w:val="left" w:pos="591"/>
              </w:tabs>
              <w:ind w:left="473" w:right="113"/>
            </w:pPr>
            <w:r w:rsidRPr="00952DCB">
              <w:t>8.00am and 5.00</w:t>
            </w:r>
            <w:proofErr w:type="gramStart"/>
            <w:r w:rsidRPr="00952DCB">
              <w:t>pm</w:t>
            </w:r>
            <w:proofErr w:type="gramEnd"/>
            <w:r w:rsidRPr="00952DCB">
              <w:t xml:space="preserve"> Saturdays.</w:t>
            </w:r>
          </w:p>
          <w:p w14:paraId="34921F79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  <w:p w14:paraId="64CE3CD9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AO9.3</w:t>
            </w:r>
          </w:p>
          <w:p w14:paraId="1C2941FF" w14:textId="77777777" w:rsidR="00444263" w:rsidRDefault="00444263" w:rsidP="00897DEA">
            <w:pPr>
              <w:pStyle w:val="TableParagraph"/>
              <w:ind w:left="113" w:right="113"/>
            </w:pPr>
            <w:r w:rsidRPr="00952DCB">
              <w:t>No unloading or loading occurs on Sundays and public holidays.</w:t>
            </w:r>
          </w:p>
          <w:p w14:paraId="1E2148F4" w14:textId="77777777" w:rsidR="00444263" w:rsidRDefault="00444263" w:rsidP="00897DEA">
            <w:pPr>
              <w:pStyle w:val="TableParagraph"/>
              <w:ind w:left="113" w:right="113"/>
            </w:pPr>
          </w:p>
          <w:p w14:paraId="57012D25" w14:textId="77777777" w:rsidR="00444263" w:rsidRPr="00952DCB" w:rsidRDefault="00444263" w:rsidP="00897DEA">
            <w:pPr>
              <w:pStyle w:val="TableParagraph"/>
              <w:ind w:left="113" w:right="113"/>
            </w:pPr>
          </w:p>
        </w:tc>
        <w:tc>
          <w:tcPr>
            <w:tcW w:w="5387" w:type="dxa"/>
          </w:tcPr>
          <w:p w14:paraId="6E843931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1B23C7A7" w14:textId="7B6C9C23" w:rsidTr="00D41642">
        <w:trPr>
          <w:trHeight w:val="20"/>
        </w:trPr>
        <w:tc>
          <w:tcPr>
            <w:tcW w:w="14601" w:type="dxa"/>
            <w:gridSpan w:val="3"/>
          </w:tcPr>
          <w:p w14:paraId="10AEDBC9" w14:textId="2F1CEB00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Amenity Protection</w:t>
            </w:r>
          </w:p>
        </w:tc>
      </w:tr>
      <w:tr w:rsidR="00444263" w:rsidRPr="00952DCB" w14:paraId="6D19062F" w14:textId="48DF8B1F" w:rsidTr="00444263">
        <w:trPr>
          <w:trHeight w:val="20"/>
        </w:trPr>
        <w:tc>
          <w:tcPr>
            <w:tcW w:w="4620" w:type="dxa"/>
          </w:tcPr>
          <w:p w14:paraId="46AF1C5F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PO10</w:t>
            </w:r>
          </w:p>
          <w:p w14:paraId="46E04606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Development must not detract from the amenity of the local area, having regard to:</w:t>
            </w:r>
          </w:p>
          <w:p w14:paraId="24EB2208" w14:textId="77777777" w:rsidR="00444263" w:rsidRPr="00952DCB" w:rsidRDefault="00444263" w:rsidP="00E637D0">
            <w:pPr>
              <w:pStyle w:val="TableParagraph"/>
              <w:numPr>
                <w:ilvl w:val="0"/>
                <w:numId w:val="32"/>
              </w:numPr>
              <w:tabs>
                <w:tab w:val="left" w:pos="667"/>
              </w:tabs>
              <w:ind w:left="473" w:right="113"/>
            </w:pPr>
            <w:proofErr w:type="gramStart"/>
            <w:r w:rsidRPr="00952DCB">
              <w:t>noise;</w:t>
            </w:r>
            <w:proofErr w:type="gramEnd"/>
          </w:p>
          <w:p w14:paraId="6B855C2E" w14:textId="77777777" w:rsidR="00444263" w:rsidRPr="00952DCB" w:rsidRDefault="00444263" w:rsidP="00E637D0">
            <w:pPr>
              <w:pStyle w:val="TableParagraph"/>
              <w:numPr>
                <w:ilvl w:val="0"/>
                <w:numId w:val="32"/>
              </w:numPr>
              <w:tabs>
                <w:tab w:val="left" w:pos="667"/>
              </w:tabs>
              <w:ind w:left="473" w:right="113"/>
            </w:pPr>
            <w:proofErr w:type="gramStart"/>
            <w:r w:rsidRPr="00952DCB">
              <w:t>traffic;</w:t>
            </w:r>
            <w:proofErr w:type="gramEnd"/>
          </w:p>
          <w:p w14:paraId="762E314A" w14:textId="77777777" w:rsidR="00444263" w:rsidRPr="00952DCB" w:rsidRDefault="00444263" w:rsidP="00E637D0">
            <w:pPr>
              <w:pStyle w:val="TableParagraph"/>
              <w:numPr>
                <w:ilvl w:val="0"/>
                <w:numId w:val="32"/>
              </w:numPr>
              <w:tabs>
                <w:tab w:val="left" w:pos="670"/>
              </w:tabs>
              <w:ind w:left="473" w:right="113"/>
            </w:pPr>
            <w:proofErr w:type="gramStart"/>
            <w:r w:rsidRPr="00952DCB">
              <w:t>lighting;</w:t>
            </w:r>
            <w:proofErr w:type="gramEnd"/>
          </w:p>
          <w:p w14:paraId="6525E954" w14:textId="77777777" w:rsidR="00444263" w:rsidRPr="00952DCB" w:rsidRDefault="00444263" w:rsidP="00E637D0">
            <w:pPr>
              <w:pStyle w:val="TableParagraph"/>
              <w:numPr>
                <w:ilvl w:val="0"/>
                <w:numId w:val="32"/>
              </w:numPr>
              <w:tabs>
                <w:tab w:val="left" w:pos="670"/>
              </w:tabs>
              <w:ind w:left="473" w:right="113"/>
            </w:pPr>
            <w:r w:rsidRPr="00952DCB">
              <w:t xml:space="preserve">advertising </w:t>
            </w:r>
            <w:proofErr w:type="gramStart"/>
            <w:r w:rsidRPr="00952DCB">
              <w:t>devices;</w:t>
            </w:r>
            <w:proofErr w:type="gramEnd"/>
          </w:p>
          <w:p w14:paraId="7A7528AF" w14:textId="77777777" w:rsidR="00444263" w:rsidRPr="00952DCB" w:rsidRDefault="00444263" w:rsidP="00E637D0">
            <w:pPr>
              <w:pStyle w:val="TableParagraph"/>
              <w:numPr>
                <w:ilvl w:val="0"/>
                <w:numId w:val="32"/>
              </w:numPr>
              <w:tabs>
                <w:tab w:val="left" w:pos="670"/>
              </w:tabs>
              <w:ind w:left="473" w:right="113"/>
            </w:pPr>
            <w:r w:rsidRPr="00952DCB">
              <w:t xml:space="preserve">visual </w:t>
            </w:r>
            <w:proofErr w:type="gramStart"/>
            <w:r w:rsidRPr="00952DCB">
              <w:t>amenity;</w:t>
            </w:r>
            <w:proofErr w:type="gramEnd"/>
          </w:p>
          <w:p w14:paraId="7BA6B45C" w14:textId="77777777" w:rsidR="00444263" w:rsidRPr="00952DCB" w:rsidRDefault="00444263" w:rsidP="00E637D0">
            <w:pPr>
              <w:pStyle w:val="TableParagraph"/>
              <w:numPr>
                <w:ilvl w:val="0"/>
                <w:numId w:val="32"/>
              </w:numPr>
              <w:tabs>
                <w:tab w:val="left" w:pos="669"/>
                <w:tab w:val="left" w:pos="670"/>
              </w:tabs>
              <w:ind w:left="473" w:right="113"/>
            </w:pPr>
            <w:proofErr w:type="gramStart"/>
            <w:r w:rsidRPr="00952DCB">
              <w:t>privacy;</w:t>
            </w:r>
            <w:proofErr w:type="gramEnd"/>
          </w:p>
          <w:p w14:paraId="4562381D" w14:textId="77777777" w:rsidR="00444263" w:rsidRPr="00952DCB" w:rsidRDefault="00444263" w:rsidP="00E637D0">
            <w:pPr>
              <w:pStyle w:val="TableParagraph"/>
              <w:numPr>
                <w:ilvl w:val="0"/>
                <w:numId w:val="32"/>
              </w:numPr>
              <w:tabs>
                <w:tab w:val="left" w:pos="670"/>
              </w:tabs>
              <w:ind w:left="473" w:right="113"/>
            </w:pPr>
            <w:proofErr w:type="spellStart"/>
            <w:r w:rsidRPr="00952DCB">
              <w:t>odour</w:t>
            </w:r>
            <w:proofErr w:type="spellEnd"/>
            <w:r w:rsidRPr="00952DCB">
              <w:t>; or</w:t>
            </w:r>
          </w:p>
          <w:p w14:paraId="640F92C4" w14:textId="77777777" w:rsidR="00444263" w:rsidRPr="00952DCB" w:rsidRDefault="00444263" w:rsidP="00E637D0">
            <w:pPr>
              <w:pStyle w:val="TableParagraph"/>
              <w:numPr>
                <w:ilvl w:val="0"/>
                <w:numId w:val="32"/>
              </w:numPr>
              <w:tabs>
                <w:tab w:val="left" w:pos="667"/>
              </w:tabs>
              <w:ind w:left="473" w:right="113"/>
            </w:pPr>
            <w:r w:rsidRPr="00952DCB">
              <w:t>emissions.</w:t>
            </w:r>
          </w:p>
        </w:tc>
        <w:tc>
          <w:tcPr>
            <w:tcW w:w="4594" w:type="dxa"/>
          </w:tcPr>
          <w:p w14:paraId="447E4810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AO10</w:t>
            </w:r>
          </w:p>
          <w:p w14:paraId="3B9F6601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No acceptable outcome.</w:t>
            </w:r>
          </w:p>
        </w:tc>
        <w:tc>
          <w:tcPr>
            <w:tcW w:w="5387" w:type="dxa"/>
          </w:tcPr>
          <w:p w14:paraId="42E9054B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3225EB6B" w14:textId="0F4A9594" w:rsidTr="00444263">
        <w:trPr>
          <w:trHeight w:val="20"/>
        </w:trPr>
        <w:tc>
          <w:tcPr>
            <w:tcW w:w="4620" w:type="dxa"/>
          </w:tcPr>
          <w:p w14:paraId="740F2066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PO11</w:t>
            </w:r>
          </w:p>
          <w:p w14:paraId="035AD57B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 xml:space="preserve">Development must </w:t>
            </w:r>
            <w:proofErr w:type="gramStart"/>
            <w:r w:rsidRPr="00952DCB">
              <w:t>take into account</w:t>
            </w:r>
            <w:proofErr w:type="gramEnd"/>
            <w:r w:rsidRPr="00952DCB">
              <w:t xml:space="preserve"> and seek to ameliorate any existing negative environmental impacts, having regard to:</w:t>
            </w:r>
          </w:p>
          <w:p w14:paraId="4EBC7CDD" w14:textId="77777777" w:rsidR="00444263" w:rsidRPr="00952DCB" w:rsidRDefault="00444263" w:rsidP="00E637D0">
            <w:pPr>
              <w:pStyle w:val="TableParagraph"/>
              <w:numPr>
                <w:ilvl w:val="0"/>
                <w:numId w:val="33"/>
              </w:numPr>
              <w:tabs>
                <w:tab w:val="left" w:pos="675"/>
              </w:tabs>
              <w:ind w:left="473" w:right="113"/>
            </w:pPr>
            <w:proofErr w:type="gramStart"/>
            <w:r w:rsidRPr="00952DCB">
              <w:t>noise;</w:t>
            </w:r>
            <w:proofErr w:type="gramEnd"/>
          </w:p>
          <w:p w14:paraId="300F186E" w14:textId="77777777" w:rsidR="00444263" w:rsidRPr="00952DCB" w:rsidRDefault="00444263" w:rsidP="00E637D0">
            <w:pPr>
              <w:pStyle w:val="TableParagraph"/>
              <w:numPr>
                <w:ilvl w:val="0"/>
                <w:numId w:val="33"/>
              </w:numPr>
              <w:tabs>
                <w:tab w:val="left" w:pos="675"/>
              </w:tabs>
              <w:ind w:left="473" w:right="113"/>
            </w:pPr>
            <w:r w:rsidRPr="00952DCB">
              <w:lastRenderedPageBreak/>
              <w:t xml:space="preserve">hours of </w:t>
            </w:r>
            <w:proofErr w:type="gramStart"/>
            <w:r w:rsidRPr="00952DCB">
              <w:t>operation;</w:t>
            </w:r>
            <w:proofErr w:type="gramEnd"/>
          </w:p>
          <w:p w14:paraId="4E290E40" w14:textId="77777777" w:rsidR="00444263" w:rsidRPr="00952DCB" w:rsidRDefault="00444263" w:rsidP="00E637D0">
            <w:pPr>
              <w:pStyle w:val="TableParagraph"/>
              <w:numPr>
                <w:ilvl w:val="0"/>
                <w:numId w:val="33"/>
              </w:numPr>
              <w:tabs>
                <w:tab w:val="left" w:pos="675"/>
              </w:tabs>
              <w:ind w:left="473" w:right="113"/>
            </w:pPr>
            <w:proofErr w:type="gramStart"/>
            <w:r w:rsidRPr="00952DCB">
              <w:t>traffic;</w:t>
            </w:r>
            <w:proofErr w:type="gramEnd"/>
          </w:p>
          <w:p w14:paraId="1814825F" w14:textId="77777777" w:rsidR="00444263" w:rsidRPr="00952DCB" w:rsidRDefault="00444263" w:rsidP="00E637D0">
            <w:pPr>
              <w:pStyle w:val="TableParagraph"/>
              <w:numPr>
                <w:ilvl w:val="0"/>
                <w:numId w:val="33"/>
              </w:numPr>
              <w:tabs>
                <w:tab w:val="left" w:pos="675"/>
              </w:tabs>
              <w:ind w:left="473" w:right="113"/>
            </w:pPr>
            <w:proofErr w:type="gramStart"/>
            <w:r w:rsidRPr="00952DCB">
              <w:t>lighting;</w:t>
            </w:r>
            <w:proofErr w:type="gramEnd"/>
          </w:p>
          <w:p w14:paraId="65DA372C" w14:textId="77777777" w:rsidR="00444263" w:rsidRPr="00952DCB" w:rsidRDefault="00444263" w:rsidP="00E637D0">
            <w:pPr>
              <w:pStyle w:val="TableParagraph"/>
              <w:numPr>
                <w:ilvl w:val="0"/>
                <w:numId w:val="33"/>
              </w:numPr>
              <w:tabs>
                <w:tab w:val="left" w:pos="675"/>
              </w:tabs>
              <w:ind w:left="473" w:right="113"/>
            </w:pPr>
            <w:r w:rsidRPr="00952DCB">
              <w:t xml:space="preserve">advertising </w:t>
            </w:r>
            <w:proofErr w:type="gramStart"/>
            <w:r w:rsidRPr="00952DCB">
              <w:t>devices;</w:t>
            </w:r>
            <w:proofErr w:type="gramEnd"/>
          </w:p>
          <w:p w14:paraId="7F8389D1" w14:textId="77777777" w:rsidR="00444263" w:rsidRPr="00952DCB" w:rsidRDefault="00444263" w:rsidP="00E637D0">
            <w:pPr>
              <w:pStyle w:val="TableParagraph"/>
              <w:numPr>
                <w:ilvl w:val="0"/>
                <w:numId w:val="33"/>
              </w:numPr>
              <w:tabs>
                <w:tab w:val="left" w:pos="674"/>
                <w:tab w:val="left" w:pos="675"/>
              </w:tabs>
              <w:ind w:left="473" w:right="113"/>
            </w:pPr>
            <w:r w:rsidRPr="00952DCB">
              <w:t xml:space="preserve">visual </w:t>
            </w:r>
            <w:proofErr w:type="gramStart"/>
            <w:r w:rsidRPr="00952DCB">
              <w:t>amenity;</w:t>
            </w:r>
            <w:proofErr w:type="gramEnd"/>
          </w:p>
          <w:p w14:paraId="744B1A46" w14:textId="77777777" w:rsidR="00444263" w:rsidRPr="00952DCB" w:rsidRDefault="00444263" w:rsidP="00E637D0">
            <w:pPr>
              <w:pStyle w:val="TableParagraph"/>
              <w:numPr>
                <w:ilvl w:val="0"/>
                <w:numId w:val="33"/>
              </w:numPr>
              <w:tabs>
                <w:tab w:val="left" w:pos="675"/>
              </w:tabs>
              <w:ind w:left="473" w:right="113"/>
            </w:pPr>
            <w:proofErr w:type="gramStart"/>
            <w:r w:rsidRPr="00952DCB">
              <w:t>privacy;</w:t>
            </w:r>
            <w:proofErr w:type="gramEnd"/>
          </w:p>
          <w:p w14:paraId="003BD94F" w14:textId="77777777" w:rsidR="00444263" w:rsidRPr="00952DCB" w:rsidRDefault="00444263" w:rsidP="00E637D0">
            <w:pPr>
              <w:pStyle w:val="TableParagraph"/>
              <w:numPr>
                <w:ilvl w:val="0"/>
                <w:numId w:val="33"/>
              </w:numPr>
              <w:tabs>
                <w:tab w:val="left" w:pos="675"/>
              </w:tabs>
              <w:ind w:left="473" w:right="113"/>
            </w:pPr>
            <w:proofErr w:type="spellStart"/>
            <w:r w:rsidRPr="00952DCB">
              <w:t>odour</w:t>
            </w:r>
            <w:proofErr w:type="spellEnd"/>
            <w:r w:rsidRPr="00952DCB">
              <w:t>; or</w:t>
            </w:r>
          </w:p>
          <w:p w14:paraId="130C5224" w14:textId="77777777" w:rsidR="00444263" w:rsidRPr="00952DCB" w:rsidRDefault="00444263" w:rsidP="00E637D0">
            <w:pPr>
              <w:pStyle w:val="TableParagraph"/>
              <w:numPr>
                <w:ilvl w:val="0"/>
                <w:numId w:val="33"/>
              </w:numPr>
              <w:tabs>
                <w:tab w:val="left" w:pos="674"/>
                <w:tab w:val="left" w:pos="675"/>
              </w:tabs>
              <w:ind w:left="473" w:right="113"/>
            </w:pPr>
            <w:r w:rsidRPr="00952DCB">
              <w:t>emissions.</w:t>
            </w:r>
          </w:p>
        </w:tc>
        <w:tc>
          <w:tcPr>
            <w:tcW w:w="4594" w:type="dxa"/>
          </w:tcPr>
          <w:p w14:paraId="5AB7E986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lastRenderedPageBreak/>
              <w:t>AO11</w:t>
            </w:r>
          </w:p>
          <w:p w14:paraId="5C869599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No acceptable outcome.</w:t>
            </w:r>
          </w:p>
        </w:tc>
        <w:tc>
          <w:tcPr>
            <w:tcW w:w="5387" w:type="dxa"/>
          </w:tcPr>
          <w:p w14:paraId="3B5906D0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71C4514B" w14:textId="12F3D32F" w:rsidTr="0053244A">
        <w:trPr>
          <w:trHeight w:val="20"/>
        </w:trPr>
        <w:tc>
          <w:tcPr>
            <w:tcW w:w="14601" w:type="dxa"/>
            <w:gridSpan w:val="3"/>
          </w:tcPr>
          <w:p w14:paraId="2EF966D3" w14:textId="01F99735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Water Quality Management</w:t>
            </w:r>
          </w:p>
        </w:tc>
      </w:tr>
      <w:tr w:rsidR="00444263" w:rsidRPr="00952DCB" w14:paraId="7025BEC2" w14:textId="1FAAB2CE" w:rsidTr="00444263">
        <w:trPr>
          <w:trHeight w:val="20"/>
        </w:trPr>
        <w:tc>
          <w:tcPr>
            <w:tcW w:w="4620" w:type="dxa"/>
          </w:tcPr>
          <w:p w14:paraId="136FADE6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PO12</w:t>
            </w:r>
          </w:p>
          <w:p w14:paraId="3E6F0993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Development protects environmental values and facilitates the achievement of water quality objectives for Queensland waters.</w:t>
            </w:r>
          </w:p>
        </w:tc>
        <w:tc>
          <w:tcPr>
            <w:tcW w:w="4594" w:type="dxa"/>
          </w:tcPr>
          <w:p w14:paraId="44CF2F02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AO12</w:t>
            </w:r>
          </w:p>
          <w:p w14:paraId="5B4B3B10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No acceptable outcome.</w:t>
            </w:r>
          </w:p>
        </w:tc>
        <w:tc>
          <w:tcPr>
            <w:tcW w:w="5387" w:type="dxa"/>
          </w:tcPr>
          <w:p w14:paraId="729A3F15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B33BF2" w14:paraId="38783497" w14:textId="0249608A" w:rsidTr="00444263">
        <w:trPr>
          <w:trHeight w:val="20"/>
        </w:trPr>
        <w:tc>
          <w:tcPr>
            <w:tcW w:w="4620" w:type="dxa"/>
          </w:tcPr>
          <w:p w14:paraId="73141288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PO13</w:t>
            </w:r>
          </w:p>
          <w:p w14:paraId="6417E790" w14:textId="77777777" w:rsidR="00444263" w:rsidRPr="00B33BF2" w:rsidRDefault="00444263" w:rsidP="00897DEA">
            <w:pPr>
              <w:pStyle w:val="TableParagraph"/>
              <w:ind w:left="113" w:right="113"/>
              <w:rPr>
                <w:bCs/>
              </w:rPr>
            </w:pPr>
            <w:r w:rsidRPr="00952DCB">
              <w:t xml:space="preserve">Development achieves the stormwater management design objectives specified in </w:t>
            </w:r>
            <w:r w:rsidRPr="00952DCB">
              <w:rPr>
                <w:b/>
              </w:rPr>
              <w:t xml:space="preserve">Table 6.2.4.2 </w:t>
            </w:r>
            <w:r>
              <w:rPr>
                <w:b/>
              </w:rPr>
              <w:t>–</w:t>
            </w:r>
            <w:r w:rsidRPr="00952DCB">
              <w:rPr>
                <w:b/>
              </w:rPr>
              <w:t xml:space="preserve"> Construction Phase - Stormwater Management Design Objectives</w:t>
            </w:r>
            <w:r>
              <w:rPr>
                <w:bCs/>
              </w:rPr>
              <w:t>.</w:t>
            </w:r>
          </w:p>
        </w:tc>
        <w:tc>
          <w:tcPr>
            <w:tcW w:w="4594" w:type="dxa"/>
          </w:tcPr>
          <w:p w14:paraId="041B5868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AO13</w:t>
            </w:r>
          </w:p>
          <w:p w14:paraId="3653EB01" w14:textId="77777777" w:rsidR="00444263" w:rsidRDefault="00444263" w:rsidP="00897DEA">
            <w:pPr>
              <w:pStyle w:val="TableParagraph"/>
              <w:ind w:left="113" w:right="113"/>
              <w:rPr>
                <w:bCs/>
              </w:rPr>
            </w:pPr>
            <w:r w:rsidRPr="00952DCB">
              <w:t xml:space="preserve">Development achieves objectives as specified in </w:t>
            </w:r>
            <w:r w:rsidRPr="00952DCB">
              <w:rPr>
                <w:b/>
              </w:rPr>
              <w:t xml:space="preserve">Table 6.2.4.2 </w:t>
            </w:r>
            <w:r>
              <w:rPr>
                <w:b/>
              </w:rPr>
              <w:t>–</w:t>
            </w:r>
            <w:r w:rsidRPr="00952DCB">
              <w:rPr>
                <w:b/>
              </w:rPr>
              <w:t xml:space="preserve"> Construction Phase - Stormwater Management Design Objectives</w:t>
            </w:r>
            <w:r>
              <w:rPr>
                <w:bCs/>
              </w:rPr>
              <w:t>.</w:t>
            </w:r>
          </w:p>
          <w:p w14:paraId="4C7E1317" w14:textId="77777777" w:rsidR="00444263" w:rsidRDefault="00444263" w:rsidP="00897DEA">
            <w:pPr>
              <w:pStyle w:val="TableParagraph"/>
              <w:ind w:left="113" w:right="113"/>
              <w:rPr>
                <w:bCs/>
              </w:rPr>
            </w:pPr>
          </w:p>
          <w:p w14:paraId="281B4023" w14:textId="77777777" w:rsidR="00444263" w:rsidRPr="00B33BF2" w:rsidRDefault="00444263" w:rsidP="00897DEA">
            <w:pPr>
              <w:pStyle w:val="TableParagraph"/>
              <w:ind w:left="113" w:right="113"/>
              <w:rPr>
                <w:bCs/>
              </w:rPr>
            </w:pPr>
          </w:p>
        </w:tc>
        <w:tc>
          <w:tcPr>
            <w:tcW w:w="5387" w:type="dxa"/>
          </w:tcPr>
          <w:p w14:paraId="5409468E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72DB2F43" w14:textId="76508953" w:rsidTr="00444263">
        <w:trPr>
          <w:trHeight w:val="20"/>
        </w:trPr>
        <w:tc>
          <w:tcPr>
            <w:tcW w:w="4620" w:type="dxa"/>
          </w:tcPr>
          <w:p w14:paraId="76864F55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PO14</w:t>
            </w:r>
          </w:p>
          <w:p w14:paraId="199E5EDA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 xml:space="preserve">Land for urban purposes </w:t>
            </w:r>
            <w:proofErr w:type="gramStart"/>
            <w:r w:rsidRPr="00952DCB">
              <w:t>is located in</w:t>
            </w:r>
            <w:proofErr w:type="gramEnd"/>
            <w:r w:rsidRPr="00952DCB">
              <w:t xml:space="preserve"> areas which avoid or minimise the disturbance to natural drainage, areas subject to erosion risk and groundwater.</w:t>
            </w:r>
          </w:p>
        </w:tc>
        <w:tc>
          <w:tcPr>
            <w:tcW w:w="4594" w:type="dxa"/>
          </w:tcPr>
          <w:p w14:paraId="6BA9851E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AO14</w:t>
            </w:r>
          </w:p>
          <w:p w14:paraId="6164CB61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No acceptable outcome.</w:t>
            </w:r>
          </w:p>
        </w:tc>
        <w:tc>
          <w:tcPr>
            <w:tcW w:w="5387" w:type="dxa"/>
          </w:tcPr>
          <w:p w14:paraId="0AB13CDA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  <w:tr w:rsidR="00444263" w:rsidRPr="00952DCB" w14:paraId="29C59134" w14:textId="73691C8B" w:rsidTr="00444263">
        <w:trPr>
          <w:trHeight w:val="20"/>
        </w:trPr>
        <w:tc>
          <w:tcPr>
            <w:tcW w:w="4620" w:type="dxa"/>
          </w:tcPr>
          <w:p w14:paraId="5DB1142D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PO15</w:t>
            </w:r>
          </w:p>
          <w:p w14:paraId="6D5FDF7B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 xml:space="preserve">Land for urban </w:t>
            </w:r>
            <w:proofErr w:type="gramStart"/>
            <w:r w:rsidRPr="00952DCB">
              <w:t>purpose</w:t>
            </w:r>
            <w:proofErr w:type="gramEnd"/>
            <w:r w:rsidRPr="00952DCB">
              <w:t xml:space="preserve"> is located, designed, constructed and managed to avoid impacts arising from altered stormwater quality or flow.</w:t>
            </w:r>
          </w:p>
        </w:tc>
        <w:tc>
          <w:tcPr>
            <w:tcW w:w="4594" w:type="dxa"/>
          </w:tcPr>
          <w:p w14:paraId="120D696C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  <w:r w:rsidRPr="00952DCB">
              <w:rPr>
                <w:b/>
              </w:rPr>
              <w:t>AO15</w:t>
            </w:r>
          </w:p>
          <w:p w14:paraId="279211E7" w14:textId="77777777" w:rsidR="00444263" w:rsidRPr="00952DCB" w:rsidRDefault="00444263" w:rsidP="00897DEA">
            <w:pPr>
              <w:pStyle w:val="TableParagraph"/>
              <w:ind w:left="113" w:right="113"/>
            </w:pPr>
            <w:r w:rsidRPr="00952DCB">
              <w:t>No acceptable outcome.</w:t>
            </w:r>
          </w:p>
        </w:tc>
        <w:tc>
          <w:tcPr>
            <w:tcW w:w="5387" w:type="dxa"/>
          </w:tcPr>
          <w:p w14:paraId="2278EC18" w14:textId="77777777" w:rsidR="00444263" w:rsidRPr="00952DCB" w:rsidRDefault="00444263" w:rsidP="00897DEA">
            <w:pPr>
              <w:pStyle w:val="TableParagraph"/>
              <w:ind w:left="113" w:right="113"/>
              <w:rPr>
                <w:b/>
              </w:rPr>
            </w:pPr>
          </w:p>
        </w:tc>
      </w:tr>
    </w:tbl>
    <w:p w14:paraId="33E46A69" w14:textId="77777777" w:rsidR="00BA6927" w:rsidRPr="00BA6927" w:rsidRDefault="00BA6927" w:rsidP="00BA6927">
      <w:pPr>
        <w:rPr>
          <w:rFonts w:eastAsia="Calibri" w:cs="Arial"/>
          <w:b/>
          <w:szCs w:val="20"/>
          <w:lang w:val="en-US"/>
        </w:rPr>
      </w:pPr>
    </w:p>
    <w:p w14:paraId="5CD302B4" w14:textId="77777777" w:rsidR="00BA6927" w:rsidRPr="00BA6927" w:rsidRDefault="00BA6927" w:rsidP="00BA6927">
      <w:pPr>
        <w:rPr>
          <w:rFonts w:eastAsia="Calibri" w:cs="Arial"/>
          <w:b/>
          <w:szCs w:val="20"/>
          <w:lang w:val="en-US"/>
        </w:rPr>
      </w:pPr>
      <w:r w:rsidRPr="00BA6927">
        <w:rPr>
          <w:rFonts w:eastAsia="Calibri" w:cs="Arial"/>
          <w:b/>
          <w:szCs w:val="20"/>
          <w:lang w:val="en-US"/>
        </w:rPr>
        <w:br w:type="page"/>
      </w:r>
    </w:p>
    <w:p w14:paraId="05550BA7" w14:textId="77777777" w:rsidR="000A4953" w:rsidRPr="000A4953" w:rsidRDefault="000A4953" w:rsidP="000A4953">
      <w:pPr>
        <w:rPr>
          <w:rFonts w:eastAsia="Calibri" w:cs="Arial"/>
          <w:b/>
          <w:szCs w:val="20"/>
          <w:lang w:val="en-US"/>
        </w:rPr>
      </w:pPr>
      <w:r w:rsidRPr="000A4953">
        <w:rPr>
          <w:rFonts w:eastAsia="Calibri" w:cs="Arial"/>
          <w:b/>
          <w:szCs w:val="20"/>
          <w:lang w:val="en-US"/>
        </w:rPr>
        <w:lastRenderedPageBreak/>
        <w:t>Table 6.2.4.2—Construction Phase - Stormwater Management Design Objectives</w:t>
      </w:r>
    </w:p>
    <w:tbl>
      <w:tblPr>
        <w:tblW w:w="1460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2414"/>
        <w:gridCol w:w="9919"/>
      </w:tblGrid>
      <w:tr w:rsidR="000A4953" w:rsidRPr="000A4953" w14:paraId="165010E1" w14:textId="77777777" w:rsidTr="004B29BA">
        <w:trPr>
          <w:trHeight w:val="20"/>
        </w:trPr>
        <w:tc>
          <w:tcPr>
            <w:tcW w:w="4682" w:type="dxa"/>
            <w:gridSpan w:val="2"/>
          </w:tcPr>
          <w:p w14:paraId="2AACB71F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0A4953">
              <w:rPr>
                <w:rFonts w:eastAsia="Calibri" w:cs="Arial"/>
                <w:b/>
                <w:szCs w:val="20"/>
                <w:lang w:val="en-US"/>
              </w:rPr>
              <w:t>Issue</w:t>
            </w:r>
          </w:p>
        </w:tc>
        <w:tc>
          <w:tcPr>
            <w:tcW w:w="9919" w:type="dxa"/>
          </w:tcPr>
          <w:p w14:paraId="3EF9F59B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0A4953">
              <w:rPr>
                <w:rFonts w:eastAsia="Calibri" w:cs="Arial"/>
                <w:b/>
                <w:szCs w:val="20"/>
                <w:lang w:val="en-US"/>
              </w:rPr>
              <w:t>Design Objectives</w:t>
            </w:r>
          </w:p>
        </w:tc>
      </w:tr>
      <w:tr w:rsidR="000A4953" w:rsidRPr="000A4953" w14:paraId="275EF40A" w14:textId="77777777" w:rsidTr="004B29BA">
        <w:trPr>
          <w:trHeight w:val="20"/>
        </w:trPr>
        <w:tc>
          <w:tcPr>
            <w:tcW w:w="2268" w:type="dxa"/>
          </w:tcPr>
          <w:p w14:paraId="18A44BDA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0A4953">
              <w:rPr>
                <w:rFonts w:eastAsia="Calibri" w:cs="Arial"/>
                <w:b/>
                <w:szCs w:val="20"/>
                <w:lang w:val="en-US"/>
              </w:rPr>
              <w:t>Drainage control</w:t>
            </w:r>
          </w:p>
        </w:tc>
        <w:tc>
          <w:tcPr>
            <w:tcW w:w="2414" w:type="dxa"/>
          </w:tcPr>
          <w:p w14:paraId="71FEA1F0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Temporary drainage works</w:t>
            </w:r>
          </w:p>
        </w:tc>
        <w:tc>
          <w:tcPr>
            <w:tcW w:w="9919" w:type="dxa"/>
          </w:tcPr>
          <w:p w14:paraId="509779C9" w14:textId="77777777" w:rsidR="000A4953" w:rsidRPr="000A4953" w:rsidRDefault="000A4953" w:rsidP="000A4953">
            <w:pPr>
              <w:numPr>
                <w:ilvl w:val="0"/>
                <w:numId w:val="37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Design life and design storm for temporary drainage works:</w:t>
            </w:r>
          </w:p>
          <w:p w14:paraId="5E27E8C3" w14:textId="77777777" w:rsidR="000A4953" w:rsidRPr="000A4953" w:rsidRDefault="000A4953" w:rsidP="000A4953">
            <w:pPr>
              <w:numPr>
                <w:ilvl w:val="0"/>
                <w:numId w:val="38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Disturbed area open for &lt;12 months - 1 in 2-year ARI event.</w:t>
            </w:r>
          </w:p>
          <w:p w14:paraId="3C196B63" w14:textId="77777777" w:rsidR="000A4953" w:rsidRPr="000A4953" w:rsidRDefault="000A4953" w:rsidP="000A4953">
            <w:pPr>
              <w:numPr>
                <w:ilvl w:val="0"/>
                <w:numId w:val="38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Disturbed area open for 12-24 months - 1 in 5-year ARI event.</w:t>
            </w:r>
          </w:p>
          <w:p w14:paraId="36399A0B" w14:textId="77777777" w:rsidR="000A4953" w:rsidRPr="000A4953" w:rsidRDefault="000A4953" w:rsidP="000A4953">
            <w:pPr>
              <w:numPr>
                <w:ilvl w:val="0"/>
                <w:numId w:val="38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Disturbed are open for &gt;24 months - 1 in 10-year ARI event.</w:t>
            </w:r>
          </w:p>
          <w:p w14:paraId="5AD7731C" w14:textId="77777777" w:rsidR="000A4953" w:rsidRPr="000A4953" w:rsidRDefault="000A4953" w:rsidP="000A4953">
            <w:pPr>
              <w:numPr>
                <w:ilvl w:val="0"/>
                <w:numId w:val="37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 xml:space="preserve">Design capacity excludes </w:t>
            </w:r>
            <w:proofErr w:type="gramStart"/>
            <w:r w:rsidRPr="000A4953">
              <w:rPr>
                <w:rFonts w:eastAsia="Calibri" w:cs="Arial"/>
                <w:szCs w:val="20"/>
                <w:lang w:val="en-US"/>
              </w:rPr>
              <w:t>minimum</w:t>
            </w:r>
            <w:proofErr w:type="gramEnd"/>
            <w:r w:rsidRPr="000A4953">
              <w:rPr>
                <w:rFonts w:eastAsia="Calibri" w:cs="Arial"/>
                <w:szCs w:val="20"/>
                <w:lang w:val="en-US"/>
              </w:rPr>
              <w:t xml:space="preserve"> 150mm freeboard.</w:t>
            </w:r>
          </w:p>
          <w:p w14:paraId="1667CE38" w14:textId="77777777" w:rsidR="000A4953" w:rsidRPr="000A4953" w:rsidRDefault="000A4953" w:rsidP="000A4953">
            <w:pPr>
              <w:numPr>
                <w:ilvl w:val="0"/>
                <w:numId w:val="37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Temporary culvert crossing - minimum 1 in 1-year SRI hydraulic capacity.</w:t>
            </w:r>
          </w:p>
        </w:tc>
      </w:tr>
      <w:tr w:rsidR="000A4953" w:rsidRPr="000A4953" w14:paraId="7B78F541" w14:textId="77777777" w:rsidTr="004B29BA">
        <w:trPr>
          <w:trHeight w:val="20"/>
        </w:trPr>
        <w:tc>
          <w:tcPr>
            <w:tcW w:w="2268" w:type="dxa"/>
          </w:tcPr>
          <w:p w14:paraId="00C4F83B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0A4953">
              <w:rPr>
                <w:rFonts w:eastAsia="Calibri" w:cs="Arial"/>
                <w:b/>
                <w:szCs w:val="20"/>
                <w:lang w:val="en-US"/>
              </w:rPr>
              <w:t>Erosion control</w:t>
            </w:r>
          </w:p>
        </w:tc>
        <w:tc>
          <w:tcPr>
            <w:tcW w:w="2414" w:type="dxa"/>
          </w:tcPr>
          <w:p w14:paraId="1F73A5AF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Erosion control measures</w:t>
            </w:r>
          </w:p>
        </w:tc>
        <w:tc>
          <w:tcPr>
            <w:tcW w:w="9919" w:type="dxa"/>
          </w:tcPr>
          <w:p w14:paraId="32A7F189" w14:textId="77777777" w:rsidR="000A4953" w:rsidRPr="000A4953" w:rsidRDefault="000A4953" w:rsidP="000A4953">
            <w:pPr>
              <w:numPr>
                <w:ilvl w:val="0"/>
                <w:numId w:val="39"/>
              </w:numPr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Minimise exposure of disturbed soils at any time.</w:t>
            </w:r>
          </w:p>
          <w:p w14:paraId="6FE9D445" w14:textId="77777777" w:rsidR="000A4953" w:rsidRPr="000A4953" w:rsidRDefault="000A4953" w:rsidP="000A4953">
            <w:pPr>
              <w:numPr>
                <w:ilvl w:val="0"/>
                <w:numId w:val="39"/>
              </w:numPr>
              <w:tabs>
                <w:tab w:val="left" w:pos="412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 xml:space="preserve">Divert water </w:t>
            </w:r>
            <w:proofErr w:type="gramStart"/>
            <w:r w:rsidRPr="000A4953">
              <w:rPr>
                <w:rFonts w:eastAsia="Calibri" w:cs="Arial"/>
                <w:szCs w:val="20"/>
                <w:lang w:val="en-US"/>
              </w:rPr>
              <w:t>run-off</w:t>
            </w:r>
            <w:proofErr w:type="gramEnd"/>
            <w:r w:rsidRPr="000A4953">
              <w:rPr>
                <w:rFonts w:eastAsia="Calibri" w:cs="Arial"/>
                <w:szCs w:val="20"/>
                <w:lang w:val="en-US"/>
              </w:rPr>
              <w:t xml:space="preserve"> from undisturbed areas around disturbed areas.</w:t>
            </w:r>
          </w:p>
          <w:p w14:paraId="788145CC" w14:textId="77777777" w:rsidR="000A4953" w:rsidRPr="000A4953" w:rsidRDefault="000A4953" w:rsidP="000A4953">
            <w:pPr>
              <w:numPr>
                <w:ilvl w:val="0"/>
                <w:numId w:val="39"/>
              </w:numPr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Determine the erosion risk rating using local rainfall erosivity, rainfall depth, soil-loss rate or other acceptable methods.</w:t>
            </w:r>
          </w:p>
          <w:p w14:paraId="125FACE8" w14:textId="77777777" w:rsidR="000A4953" w:rsidRPr="000A4953" w:rsidRDefault="000A4953" w:rsidP="000A4953">
            <w:pPr>
              <w:numPr>
                <w:ilvl w:val="0"/>
                <w:numId w:val="39"/>
              </w:numPr>
              <w:tabs>
                <w:tab w:val="left" w:pos="465"/>
              </w:tabs>
              <w:ind w:left="47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Implement erosion control methods corresponding to identified erosion risk rating.</w:t>
            </w:r>
          </w:p>
        </w:tc>
      </w:tr>
      <w:tr w:rsidR="000A4953" w:rsidRPr="000A4953" w14:paraId="7A5A7A0F" w14:textId="77777777" w:rsidTr="004B29BA">
        <w:trPr>
          <w:trHeight w:val="20"/>
        </w:trPr>
        <w:tc>
          <w:tcPr>
            <w:tcW w:w="2268" w:type="dxa"/>
          </w:tcPr>
          <w:p w14:paraId="6A65A88F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0A4953">
              <w:rPr>
                <w:rFonts w:eastAsia="Calibri" w:cs="Arial"/>
                <w:b/>
                <w:szCs w:val="20"/>
                <w:lang w:val="en-US"/>
              </w:rPr>
              <w:t>Sediment control</w:t>
            </w:r>
          </w:p>
        </w:tc>
        <w:tc>
          <w:tcPr>
            <w:tcW w:w="2414" w:type="dxa"/>
          </w:tcPr>
          <w:p w14:paraId="59007028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Sediment control measures</w:t>
            </w:r>
          </w:p>
          <w:p w14:paraId="00DB9231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</w:p>
          <w:p w14:paraId="0284053F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Design storm for sediment control basins</w:t>
            </w:r>
          </w:p>
          <w:p w14:paraId="1DC9F225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b/>
                <w:sz w:val="19"/>
                <w:szCs w:val="20"/>
                <w:lang w:val="en-US"/>
              </w:rPr>
            </w:pPr>
          </w:p>
          <w:p w14:paraId="675B3384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Sediment basin dewatering</w:t>
            </w:r>
          </w:p>
        </w:tc>
        <w:tc>
          <w:tcPr>
            <w:tcW w:w="9919" w:type="dxa"/>
          </w:tcPr>
          <w:p w14:paraId="30D437BE" w14:textId="77777777" w:rsidR="000A4953" w:rsidRPr="000A4953" w:rsidRDefault="000A4953" w:rsidP="000A4953">
            <w:pPr>
              <w:numPr>
                <w:ilvl w:val="0"/>
                <w:numId w:val="40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Determine appropriate sediment control measures using:</w:t>
            </w:r>
          </w:p>
          <w:p w14:paraId="586B3BA7" w14:textId="77777777" w:rsidR="000A4953" w:rsidRPr="000A4953" w:rsidRDefault="000A4953" w:rsidP="000A4953">
            <w:pPr>
              <w:numPr>
                <w:ilvl w:val="0"/>
                <w:numId w:val="41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potential soil loss rate, or</w:t>
            </w:r>
          </w:p>
          <w:p w14:paraId="24DC6863" w14:textId="77777777" w:rsidR="000A4953" w:rsidRPr="000A4953" w:rsidRDefault="000A4953" w:rsidP="000A4953">
            <w:pPr>
              <w:numPr>
                <w:ilvl w:val="0"/>
                <w:numId w:val="41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monthly erosivity, or</w:t>
            </w:r>
          </w:p>
          <w:p w14:paraId="369D54F7" w14:textId="77777777" w:rsidR="000A4953" w:rsidRPr="000A4953" w:rsidRDefault="000A4953" w:rsidP="000A4953">
            <w:pPr>
              <w:numPr>
                <w:ilvl w:val="0"/>
                <w:numId w:val="41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average monthly rainfall</w:t>
            </w:r>
          </w:p>
          <w:p w14:paraId="4CD147A5" w14:textId="77777777" w:rsidR="000A4953" w:rsidRPr="000A4953" w:rsidRDefault="000A4953" w:rsidP="000A4953">
            <w:pPr>
              <w:numPr>
                <w:ilvl w:val="0"/>
                <w:numId w:val="40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 xml:space="preserve">Collect and drain stormwater from disturbed soils to sediment basin for design storm </w:t>
            </w:r>
            <w:proofErr w:type="gramStart"/>
            <w:r w:rsidRPr="000A4953">
              <w:rPr>
                <w:rFonts w:eastAsia="Calibri" w:cs="Arial"/>
                <w:szCs w:val="20"/>
                <w:lang w:val="en-US"/>
              </w:rPr>
              <w:t>event</w:t>
            </w:r>
            <w:proofErr w:type="gramEnd"/>
            <w:r w:rsidRPr="000A4953">
              <w:rPr>
                <w:rFonts w:eastAsia="Calibri" w:cs="Arial"/>
                <w:szCs w:val="20"/>
                <w:lang w:val="en-US"/>
              </w:rPr>
              <w:t>:</w:t>
            </w:r>
          </w:p>
          <w:p w14:paraId="13B65C76" w14:textId="77777777" w:rsidR="000A4953" w:rsidRPr="000A4953" w:rsidRDefault="000A4953" w:rsidP="000A4953">
            <w:pPr>
              <w:numPr>
                <w:ilvl w:val="0"/>
                <w:numId w:val="42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design storm for sediment basin sizing is 80th% five-day event or similar</w:t>
            </w:r>
          </w:p>
          <w:p w14:paraId="5605D456" w14:textId="77777777" w:rsidR="000A4953" w:rsidRPr="000A4953" w:rsidRDefault="000A4953" w:rsidP="000A4953">
            <w:pPr>
              <w:numPr>
                <w:ilvl w:val="0"/>
                <w:numId w:val="40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Site discharge during sediment basin dewatering:</w:t>
            </w:r>
          </w:p>
          <w:p w14:paraId="38AFCD4C" w14:textId="77777777" w:rsidR="000A4953" w:rsidRPr="000A4953" w:rsidRDefault="000A4953" w:rsidP="000A4953">
            <w:pPr>
              <w:numPr>
                <w:ilvl w:val="0"/>
                <w:numId w:val="43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TSS &lt; 50 mg/L TSS, and</w:t>
            </w:r>
          </w:p>
          <w:p w14:paraId="4B639F38" w14:textId="77777777" w:rsidR="000A4953" w:rsidRPr="000A4953" w:rsidRDefault="000A4953" w:rsidP="000A4953">
            <w:pPr>
              <w:numPr>
                <w:ilvl w:val="0"/>
                <w:numId w:val="43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Turbidity not &gt;10% receiving waters turbidity, and</w:t>
            </w:r>
          </w:p>
          <w:p w14:paraId="47E0138A" w14:textId="77777777" w:rsidR="000A4953" w:rsidRPr="000A4953" w:rsidRDefault="000A4953" w:rsidP="000A4953">
            <w:pPr>
              <w:numPr>
                <w:ilvl w:val="0"/>
                <w:numId w:val="43"/>
              </w:numPr>
              <w:ind w:left="842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pH 6.5–8.5</w:t>
            </w:r>
          </w:p>
        </w:tc>
      </w:tr>
      <w:tr w:rsidR="000A4953" w:rsidRPr="000A4953" w14:paraId="64C2041A" w14:textId="77777777" w:rsidTr="004B29BA">
        <w:trPr>
          <w:trHeight w:val="20"/>
        </w:trPr>
        <w:tc>
          <w:tcPr>
            <w:tcW w:w="2268" w:type="dxa"/>
          </w:tcPr>
          <w:p w14:paraId="7C0984FC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0A4953">
              <w:rPr>
                <w:rFonts w:eastAsia="Calibri" w:cs="Arial"/>
                <w:b/>
                <w:szCs w:val="20"/>
                <w:lang w:val="en-US"/>
              </w:rPr>
              <w:t>Water quality</w:t>
            </w:r>
          </w:p>
        </w:tc>
        <w:tc>
          <w:tcPr>
            <w:tcW w:w="2414" w:type="dxa"/>
          </w:tcPr>
          <w:p w14:paraId="143FBB59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Litter and other waste, hydrocarbons and other contaminants</w:t>
            </w:r>
          </w:p>
        </w:tc>
        <w:tc>
          <w:tcPr>
            <w:tcW w:w="9919" w:type="dxa"/>
          </w:tcPr>
          <w:p w14:paraId="6C030C49" w14:textId="77777777" w:rsidR="000A4953" w:rsidRPr="000A4953" w:rsidRDefault="000A4953" w:rsidP="000A495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color w:val="201C1D"/>
                <w:szCs w:val="20"/>
                <w:lang w:val="en-US"/>
              </w:rPr>
              <w:t>Avoid wind-blown litter; remove gross pollutants.</w:t>
            </w:r>
          </w:p>
          <w:p w14:paraId="4BFB4D3F" w14:textId="77777777" w:rsidR="000A4953" w:rsidRPr="000A4953" w:rsidRDefault="000A4953" w:rsidP="000A495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color w:val="201C1D"/>
                <w:szCs w:val="20"/>
                <w:lang w:val="en-US"/>
              </w:rPr>
              <w:t>Ensure there is no visible oil or grease sheen on released waters.</w:t>
            </w:r>
          </w:p>
          <w:p w14:paraId="02CF4621" w14:textId="77777777" w:rsidR="000A4953" w:rsidRPr="000A4953" w:rsidRDefault="000A4953" w:rsidP="000A4953">
            <w:pPr>
              <w:numPr>
                <w:ilvl w:val="0"/>
                <w:numId w:val="44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color w:val="201C1D"/>
                <w:szCs w:val="20"/>
                <w:lang w:val="en-US"/>
              </w:rPr>
              <w:t xml:space="preserve">Dispose of waste containing contaminants at </w:t>
            </w:r>
            <w:proofErr w:type="spellStart"/>
            <w:r w:rsidRPr="000A4953">
              <w:rPr>
                <w:rFonts w:eastAsia="Calibri" w:cs="Arial"/>
                <w:color w:val="201C1D"/>
                <w:szCs w:val="20"/>
                <w:lang w:val="en-US"/>
              </w:rPr>
              <w:t>authorised</w:t>
            </w:r>
            <w:proofErr w:type="spellEnd"/>
            <w:r w:rsidRPr="000A4953">
              <w:rPr>
                <w:rFonts w:eastAsia="Calibri" w:cs="Arial"/>
                <w:color w:val="201C1D"/>
                <w:szCs w:val="20"/>
                <w:lang w:val="en-US"/>
              </w:rPr>
              <w:t xml:space="preserve"> facilities.</w:t>
            </w:r>
          </w:p>
        </w:tc>
      </w:tr>
      <w:tr w:rsidR="000A4953" w:rsidRPr="000A4953" w14:paraId="3A9FB0A5" w14:textId="77777777" w:rsidTr="004B29BA">
        <w:trPr>
          <w:trHeight w:val="20"/>
        </w:trPr>
        <w:tc>
          <w:tcPr>
            <w:tcW w:w="2268" w:type="dxa"/>
          </w:tcPr>
          <w:p w14:paraId="0224486C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b/>
                <w:szCs w:val="20"/>
                <w:lang w:val="en-US"/>
              </w:rPr>
            </w:pPr>
            <w:r w:rsidRPr="000A4953">
              <w:rPr>
                <w:rFonts w:eastAsia="Calibri" w:cs="Arial"/>
                <w:b/>
                <w:szCs w:val="20"/>
                <w:lang w:val="en-US"/>
              </w:rPr>
              <w:t>Waterway stability and flood flow management</w:t>
            </w:r>
          </w:p>
        </w:tc>
        <w:tc>
          <w:tcPr>
            <w:tcW w:w="2414" w:type="dxa"/>
          </w:tcPr>
          <w:p w14:paraId="44FAFBB9" w14:textId="77777777" w:rsidR="000A4953" w:rsidRPr="000A4953" w:rsidRDefault="000A4953" w:rsidP="000A4953">
            <w:pPr>
              <w:ind w:left="113" w:right="113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szCs w:val="20"/>
                <w:lang w:val="en-US"/>
              </w:rPr>
              <w:t>Changes to the natural waterway hydraulics and hydrology</w:t>
            </w:r>
          </w:p>
        </w:tc>
        <w:tc>
          <w:tcPr>
            <w:tcW w:w="9919" w:type="dxa"/>
          </w:tcPr>
          <w:p w14:paraId="6B97D3A7" w14:textId="77777777" w:rsidR="000A4953" w:rsidRPr="000A4953" w:rsidRDefault="000A4953" w:rsidP="000A4953">
            <w:pPr>
              <w:numPr>
                <w:ilvl w:val="0"/>
                <w:numId w:val="45"/>
              </w:numPr>
              <w:ind w:left="470" w:right="113" w:hanging="357"/>
              <w:rPr>
                <w:rFonts w:eastAsia="Calibri" w:cs="Arial"/>
                <w:szCs w:val="20"/>
                <w:lang w:val="en-US"/>
              </w:rPr>
            </w:pPr>
            <w:r w:rsidRPr="000A4953">
              <w:rPr>
                <w:rFonts w:eastAsia="Calibri" w:cs="Arial"/>
                <w:color w:val="201C1D"/>
                <w:szCs w:val="20"/>
                <w:lang w:val="en-US"/>
              </w:rPr>
              <w:t>For peak flow for the 1-year and 100-year ARI event, use constructed sediment basins to attenuate the discharge rate of stormwater from the site.</w:t>
            </w:r>
          </w:p>
        </w:tc>
      </w:tr>
    </w:tbl>
    <w:p w14:paraId="50ACBCFB" w14:textId="77777777" w:rsidR="002B2F7E" w:rsidRPr="00827039" w:rsidRDefault="002B2F7E" w:rsidP="00827039"/>
    <w:sectPr w:rsidR="002B2F7E" w:rsidRPr="00827039" w:rsidSect="00BA6927">
      <w:headerReference w:type="default" r:id="rId11"/>
      <w:footerReference w:type="default" r:id="rId12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C36B7" w14:textId="77777777" w:rsidR="00551151" w:rsidRDefault="00551151" w:rsidP="00BA6927">
      <w:r>
        <w:separator/>
      </w:r>
    </w:p>
  </w:endnote>
  <w:endnote w:type="continuationSeparator" w:id="0">
    <w:p w14:paraId="3FA9D378" w14:textId="77777777" w:rsidR="00551151" w:rsidRDefault="00551151" w:rsidP="00BA69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3E6E3" w14:textId="45BE0BAE" w:rsidR="00BA6927" w:rsidRDefault="00BA6927">
    <w:pPr>
      <w:pStyle w:val="Footer"/>
      <w:rPr>
        <w:rStyle w:val="normaltextrun"/>
        <w:rFonts w:cs="Arial"/>
        <w:color w:val="000000"/>
        <w:szCs w:val="20"/>
        <w:shd w:val="clear" w:color="auto" w:fill="FFFFFF"/>
      </w:rPr>
    </w:pPr>
    <w:r>
      <w:rPr>
        <w:rStyle w:val="normaltextrun"/>
        <w:rFonts w:cs="Arial"/>
        <w:color w:val="000000"/>
        <w:szCs w:val="20"/>
        <w:shd w:val="clear" w:color="auto" w:fill="FFFFFF"/>
      </w:rPr>
      <w:t>Western Downs Planning Scheme 2017 incorporating Amendment 2</w:t>
    </w:r>
  </w:p>
  <w:p w14:paraId="30CFB4A0" w14:textId="2B51222A" w:rsidR="00BA6927" w:rsidRDefault="00BA6927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8"/>
        <w:szCs w:val="18"/>
        <w:shd w:val="clear" w:color="auto" w:fill="FFFFFF"/>
      </w:rPr>
      <w:drawing>
        <wp:inline distT="0" distB="0" distL="0" distR="0" wp14:anchorId="6298646C" wp14:editId="2C40DB9E">
          <wp:extent cx="9779000" cy="289110"/>
          <wp:effectExtent l="0" t="0" r="0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0" cy="289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6AC30" w14:textId="77777777" w:rsidR="00551151" w:rsidRDefault="00551151" w:rsidP="00BA6927">
      <w:r>
        <w:separator/>
      </w:r>
    </w:p>
  </w:footnote>
  <w:footnote w:type="continuationSeparator" w:id="0">
    <w:p w14:paraId="605FFFE4" w14:textId="77777777" w:rsidR="00551151" w:rsidRDefault="00551151" w:rsidP="00BA69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C89C" w14:textId="6F46FDBF" w:rsidR="00BA6927" w:rsidRPr="008F41DF" w:rsidRDefault="00BA6927" w:rsidP="008F41DF">
    <w:pPr>
      <w:rPr>
        <w:rFonts w:eastAsia="Calibri" w:cs="Arial"/>
        <w:b/>
        <w:bCs/>
        <w:szCs w:val="20"/>
        <w:lang w:val="en-US"/>
      </w:rPr>
    </w:pPr>
    <w:r>
      <w:rPr>
        <w:noProof/>
      </w:rPr>
      <w:drawing>
        <wp:inline distT="0" distB="0" distL="0" distR="0" wp14:anchorId="0283F423" wp14:editId="1B399704">
          <wp:extent cx="723265" cy="954405"/>
          <wp:effectExtent l="0" t="0" r="635" b="0"/>
          <wp:docPr id="108072222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954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D07AF">
      <w:rPr>
        <w:b/>
        <w:bCs/>
        <w:i/>
        <w:iCs/>
      </w:rPr>
      <w:tab/>
    </w:r>
    <w:r w:rsidR="008F41DF" w:rsidRPr="008D07AF">
      <w:rPr>
        <w:rFonts w:eastAsia="Calibri" w:cs="Arial"/>
        <w:b/>
        <w:bCs/>
        <w:i/>
        <w:iCs/>
        <w:szCs w:val="20"/>
        <w:lang w:val="en-US"/>
      </w:rPr>
      <w:t>Table</w:t>
    </w:r>
    <w:r w:rsidR="008F41DF" w:rsidRPr="008F41DF">
      <w:rPr>
        <w:rFonts w:eastAsia="Calibri" w:cs="Arial"/>
        <w:b/>
        <w:bCs/>
        <w:i/>
        <w:iCs/>
        <w:szCs w:val="20"/>
        <w:lang w:val="en-US"/>
      </w:rPr>
      <w:t xml:space="preserve"> 6.2.4.1</w:t>
    </w:r>
    <w:r w:rsidR="008F41DF" w:rsidRPr="008F41DF">
      <w:rPr>
        <w:rFonts w:eastAsia="Calibri" w:cs="Arial"/>
        <w:b/>
        <w:i/>
        <w:iCs/>
        <w:szCs w:val="20"/>
        <w:lang w:val="en-US"/>
      </w:rPr>
      <w:t>—</w:t>
    </w:r>
    <w:r w:rsidR="008F41DF" w:rsidRPr="008F41DF">
      <w:rPr>
        <w:rFonts w:eastAsia="Calibri" w:cs="Arial"/>
        <w:b/>
        <w:bCs/>
        <w:i/>
        <w:iCs/>
        <w:szCs w:val="20"/>
        <w:lang w:val="en-US"/>
      </w:rPr>
      <w:t xml:space="preserve">Township </w:t>
    </w:r>
    <w:r w:rsidR="008F41DF">
      <w:rPr>
        <w:rFonts w:eastAsia="Calibri" w:cs="Arial"/>
        <w:b/>
        <w:bCs/>
        <w:i/>
        <w:iCs/>
        <w:szCs w:val="20"/>
        <w:lang w:val="en-US"/>
      </w:rPr>
      <w:t>Z</w:t>
    </w:r>
    <w:r w:rsidR="008F41DF" w:rsidRPr="008F41DF">
      <w:rPr>
        <w:rFonts w:eastAsia="Calibri" w:cs="Arial"/>
        <w:b/>
        <w:bCs/>
        <w:i/>
        <w:iCs/>
        <w:szCs w:val="20"/>
        <w:lang w:val="en-US"/>
      </w:rPr>
      <w:t xml:space="preserve">one </w:t>
    </w:r>
    <w:r w:rsidR="008F41DF">
      <w:rPr>
        <w:rFonts w:eastAsia="Calibri" w:cs="Arial"/>
        <w:b/>
        <w:bCs/>
        <w:i/>
        <w:iCs/>
        <w:szCs w:val="20"/>
        <w:lang w:val="en-US"/>
      </w:rPr>
      <w:t>C</w:t>
    </w:r>
    <w:r w:rsidR="008F41DF" w:rsidRPr="008F41DF">
      <w:rPr>
        <w:rFonts w:eastAsia="Calibri" w:cs="Arial"/>
        <w:b/>
        <w:bCs/>
        <w:i/>
        <w:iCs/>
        <w:szCs w:val="20"/>
        <w:lang w:val="en-US"/>
      </w:rPr>
      <w:t>od</w:t>
    </w:r>
    <w:r w:rsidR="008F41DF">
      <w:rPr>
        <w:rFonts w:eastAsia="Calibri" w:cs="Arial"/>
        <w:b/>
        <w:bCs/>
        <w:i/>
        <w:iCs/>
        <w:szCs w:val="20"/>
        <w:lang w:val="en-US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84604"/>
    <w:multiLevelType w:val="hybridMultilevel"/>
    <w:tmpl w:val="ACBC5C3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" w15:restartNumberingAfterBreak="0">
    <w:nsid w:val="098313DD"/>
    <w:multiLevelType w:val="hybridMultilevel"/>
    <w:tmpl w:val="6D4A1CE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3586"/>
    <w:multiLevelType w:val="hybridMultilevel"/>
    <w:tmpl w:val="1636601A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1FE6699"/>
    <w:multiLevelType w:val="hybridMultilevel"/>
    <w:tmpl w:val="50D8EC62"/>
    <w:lvl w:ilvl="0" w:tplc="1164B10A">
      <w:start w:val="1"/>
      <w:numFmt w:val="upperLetter"/>
      <w:lvlText w:val="(%1)"/>
      <w:lvlJc w:val="left"/>
      <w:pPr>
        <w:ind w:left="185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18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15E46DB9"/>
    <w:multiLevelType w:val="hybridMultilevel"/>
    <w:tmpl w:val="5D9CA098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5" w15:restartNumberingAfterBreak="0">
    <w:nsid w:val="17B12828"/>
    <w:multiLevelType w:val="hybridMultilevel"/>
    <w:tmpl w:val="8BE6A2CE"/>
    <w:lvl w:ilvl="0" w:tplc="918088C8">
      <w:start w:val="1"/>
      <w:numFmt w:val="lowerLetter"/>
      <w:lvlText w:val="(%1)"/>
      <w:lvlJc w:val="left"/>
      <w:pPr>
        <w:ind w:left="415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35" w:hanging="360"/>
      </w:pPr>
    </w:lvl>
    <w:lvl w:ilvl="2" w:tplc="0C09001B" w:tentative="1">
      <w:start w:val="1"/>
      <w:numFmt w:val="lowerRoman"/>
      <w:lvlText w:val="%3."/>
      <w:lvlJc w:val="right"/>
      <w:pPr>
        <w:ind w:left="1855" w:hanging="180"/>
      </w:pPr>
    </w:lvl>
    <w:lvl w:ilvl="3" w:tplc="0C09000F" w:tentative="1">
      <w:start w:val="1"/>
      <w:numFmt w:val="decimal"/>
      <w:lvlText w:val="%4."/>
      <w:lvlJc w:val="left"/>
      <w:pPr>
        <w:ind w:left="2575" w:hanging="360"/>
      </w:pPr>
    </w:lvl>
    <w:lvl w:ilvl="4" w:tplc="0C090019" w:tentative="1">
      <w:start w:val="1"/>
      <w:numFmt w:val="lowerLetter"/>
      <w:lvlText w:val="%5."/>
      <w:lvlJc w:val="left"/>
      <w:pPr>
        <w:ind w:left="3295" w:hanging="360"/>
      </w:pPr>
    </w:lvl>
    <w:lvl w:ilvl="5" w:tplc="0C09001B" w:tentative="1">
      <w:start w:val="1"/>
      <w:numFmt w:val="lowerRoman"/>
      <w:lvlText w:val="%6."/>
      <w:lvlJc w:val="right"/>
      <w:pPr>
        <w:ind w:left="4015" w:hanging="180"/>
      </w:pPr>
    </w:lvl>
    <w:lvl w:ilvl="6" w:tplc="0C09000F" w:tentative="1">
      <w:start w:val="1"/>
      <w:numFmt w:val="decimal"/>
      <w:lvlText w:val="%7."/>
      <w:lvlJc w:val="left"/>
      <w:pPr>
        <w:ind w:left="4735" w:hanging="360"/>
      </w:pPr>
    </w:lvl>
    <w:lvl w:ilvl="7" w:tplc="0C090019" w:tentative="1">
      <w:start w:val="1"/>
      <w:numFmt w:val="lowerLetter"/>
      <w:lvlText w:val="%8."/>
      <w:lvlJc w:val="left"/>
      <w:pPr>
        <w:ind w:left="5455" w:hanging="360"/>
      </w:pPr>
    </w:lvl>
    <w:lvl w:ilvl="8" w:tplc="0C0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6" w15:restartNumberingAfterBreak="0">
    <w:nsid w:val="17EB3ECF"/>
    <w:multiLevelType w:val="hybridMultilevel"/>
    <w:tmpl w:val="AC9EC2E0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183F69A3"/>
    <w:multiLevelType w:val="hybridMultilevel"/>
    <w:tmpl w:val="E494AEE4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8" w15:restartNumberingAfterBreak="0">
    <w:nsid w:val="19D368C0"/>
    <w:multiLevelType w:val="hybridMultilevel"/>
    <w:tmpl w:val="CAC219D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C2188"/>
    <w:multiLevelType w:val="hybridMultilevel"/>
    <w:tmpl w:val="3662C18A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78A"/>
    <w:multiLevelType w:val="hybridMultilevel"/>
    <w:tmpl w:val="EFAAEF9E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502433"/>
    <w:multiLevelType w:val="hybridMultilevel"/>
    <w:tmpl w:val="EB6423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A30B2"/>
    <w:multiLevelType w:val="hybridMultilevel"/>
    <w:tmpl w:val="C79E78F0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3" w15:restartNumberingAfterBreak="0">
    <w:nsid w:val="253769B4"/>
    <w:multiLevelType w:val="hybridMultilevel"/>
    <w:tmpl w:val="C6A88E8C"/>
    <w:lvl w:ilvl="0" w:tplc="6060C868">
      <w:numFmt w:val="bullet"/>
      <w:lvlText w:val="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0" w:themeColor="text1"/>
        <w:w w:val="99"/>
        <w:sz w:val="20"/>
        <w:szCs w:val="20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13D85"/>
    <w:multiLevelType w:val="hybridMultilevel"/>
    <w:tmpl w:val="B8C0545C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15" w15:restartNumberingAfterBreak="0">
    <w:nsid w:val="2683341A"/>
    <w:multiLevelType w:val="hybridMultilevel"/>
    <w:tmpl w:val="0428ADD0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7E4F41"/>
    <w:multiLevelType w:val="hybridMultilevel"/>
    <w:tmpl w:val="6D42FE7C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29C07255"/>
    <w:multiLevelType w:val="hybridMultilevel"/>
    <w:tmpl w:val="109C8B36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2CAB65E4"/>
    <w:multiLevelType w:val="hybridMultilevel"/>
    <w:tmpl w:val="6AF0F3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25702"/>
    <w:multiLevelType w:val="hybridMultilevel"/>
    <w:tmpl w:val="475015F4"/>
    <w:lvl w:ilvl="0" w:tplc="918088C8">
      <w:start w:val="1"/>
      <w:numFmt w:val="lowerLetter"/>
      <w:lvlText w:val="(%1)"/>
      <w:lvlJc w:val="left"/>
      <w:pPr>
        <w:ind w:left="40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28" w:hanging="360"/>
      </w:pPr>
    </w:lvl>
    <w:lvl w:ilvl="2" w:tplc="0C09001B" w:tentative="1">
      <w:start w:val="1"/>
      <w:numFmt w:val="lowerRoman"/>
      <w:lvlText w:val="%3."/>
      <w:lvlJc w:val="right"/>
      <w:pPr>
        <w:ind w:left="1848" w:hanging="180"/>
      </w:pPr>
    </w:lvl>
    <w:lvl w:ilvl="3" w:tplc="0C09000F" w:tentative="1">
      <w:start w:val="1"/>
      <w:numFmt w:val="decimal"/>
      <w:lvlText w:val="%4."/>
      <w:lvlJc w:val="left"/>
      <w:pPr>
        <w:ind w:left="2568" w:hanging="360"/>
      </w:pPr>
    </w:lvl>
    <w:lvl w:ilvl="4" w:tplc="0C090019" w:tentative="1">
      <w:start w:val="1"/>
      <w:numFmt w:val="lowerLetter"/>
      <w:lvlText w:val="%5."/>
      <w:lvlJc w:val="left"/>
      <w:pPr>
        <w:ind w:left="3288" w:hanging="360"/>
      </w:pPr>
    </w:lvl>
    <w:lvl w:ilvl="5" w:tplc="0C09001B" w:tentative="1">
      <w:start w:val="1"/>
      <w:numFmt w:val="lowerRoman"/>
      <w:lvlText w:val="%6."/>
      <w:lvlJc w:val="right"/>
      <w:pPr>
        <w:ind w:left="4008" w:hanging="180"/>
      </w:pPr>
    </w:lvl>
    <w:lvl w:ilvl="6" w:tplc="0C09000F" w:tentative="1">
      <w:start w:val="1"/>
      <w:numFmt w:val="decimal"/>
      <w:lvlText w:val="%7."/>
      <w:lvlJc w:val="left"/>
      <w:pPr>
        <w:ind w:left="4728" w:hanging="360"/>
      </w:pPr>
    </w:lvl>
    <w:lvl w:ilvl="7" w:tplc="0C090019" w:tentative="1">
      <w:start w:val="1"/>
      <w:numFmt w:val="lowerLetter"/>
      <w:lvlText w:val="%8."/>
      <w:lvlJc w:val="left"/>
      <w:pPr>
        <w:ind w:left="5448" w:hanging="360"/>
      </w:pPr>
    </w:lvl>
    <w:lvl w:ilvl="8" w:tplc="0C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0" w15:restartNumberingAfterBreak="0">
    <w:nsid w:val="30FD1ADC"/>
    <w:multiLevelType w:val="hybridMultilevel"/>
    <w:tmpl w:val="401CD186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1" w15:restartNumberingAfterBreak="0">
    <w:nsid w:val="32B179E2"/>
    <w:multiLevelType w:val="hybridMultilevel"/>
    <w:tmpl w:val="703418E8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2" w15:restartNumberingAfterBreak="0">
    <w:nsid w:val="342D6D95"/>
    <w:multiLevelType w:val="hybridMultilevel"/>
    <w:tmpl w:val="5338E47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3" w15:restartNumberingAfterBreak="0">
    <w:nsid w:val="36F87BB1"/>
    <w:multiLevelType w:val="hybridMultilevel"/>
    <w:tmpl w:val="F5324984"/>
    <w:lvl w:ilvl="0" w:tplc="0C09000F">
      <w:start w:val="1"/>
      <w:numFmt w:val="decimal"/>
      <w:lvlText w:val="%1."/>
      <w:lvlJc w:val="left"/>
      <w:pPr>
        <w:ind w:left="866" w:hanging="360"/>
      </w:pPr>
    </w:lvl>
    <w:lvl w:ilvl="1" w:tplc="0C090019" w:tentative="1">
      <w:start w:val="1"/>
      <w:numFmt w:val="lowerLetter"/>
      <w:lvlText w:val="%2."/>
      <w:lvlJc w:val="left"/>
      <w:pPr>
        <w:ind w:left="1586" w:hanging="360"/>
      </w:pPr>
    </w:lvl>
    <w:lvl w:ilvl="2" w:tplc="0C09001B" w:tentative="1">
      <w:start w:val="1"/>
      <w:numFmt w:val="lowerRoman"/>
      <w:lvlText w:val="%3."/>
      <w:lvlJc w:val="right"/>
      <w:pPr>
        <w:ind w:left="2306" w:hanging="180"/>
      </w:pPr>
    </w:lvl>
    <w:lvl w:ilvl="3" w:tplc="0C09000F" w:tentative="1">
      <w:start w:val="1"/>
      <w:numFmt w:val="decimal"/>
      <w:lvlText w:val="%4."/>
      <w:lvlJc w:val="left"/>
      <w:pPr>
        <w:ind w:left="3026" w:hanging="360"/>
      </w:pPr>
    </w:lvl>
    <w:lvl w:ilvl="4" w:tplc="0C090019" w:tentative="1">
      <w:start w:val="1"/>
      <w:numFmt w:val="lowerLetter"/>
      <w:lvlText w:val="%5."/>
      <w:lvlJc w:val="left"/>
      <w:pPr>
        <w:ind w:left="3746" w:hanging="360"/>
      </w:pPr>
    </w:lvl>
    <w:lvl w:ilvl="5" w:tplc="0C09001B" w:tentative="1">
      <w:start w:val="1"/>
      <w:numFmt w:val="lowerRoman"/>
      <w:lvlText w:val="%6."/>
      <w:lvlJc w:val="right"/>
      <w:pPr>
        <w:ind w:left="4466" w:hanging="180"/>
      </w:pPr>
    </w:lvl>
    <w:lvl w:ilvl="6" w:tplc="0C09000F" w:tentative="1">
      <w:start w:val="1"/>
      <w:numFmt w:val="decimal"/>
      <w:lvlText w:val="%7."/>
      <w:lvlJc w:val="left"/>
      <w:pPr>
        <w:ind w:left="5186" w:hanging="360"/>
      </w:pPr>
    </w:lvl>
    <w:lvl w:ilvl="7" w:tplc="0C090019" w:tentative="1">
      <w:start w:val="1"/>
      <w:numFmt w:val="lowerLetter"/>
      <w:lvlText w:val="%8."/>
      <w:lvlJc w:val="left"/>
      <w:pPr>
        <w:ind w:left="5906" w:hanging="360"/>
      </w:pPr>
    </w:lvl>
    <w:lvl w:ilvl="8" w:tplc="0C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24" w15:restartNumberingAfterBreak="0">
    <w:nsid w:val="37B4203A"/>
    <w:multiLevelType w:val="hybridMultilevel"/>
    <w:tmpl w:val="130E44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001AAC"/>
    <w:multiLevelType w:val="hybridMultilevel"/>
    <w:tmpl w:val="BF98A690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 w15:restartNumberingAfterBreak="0">
    <w:nsid w:val="3A5F1308"/>
    <w:multiLevelType w:val="hybridMultilevel"/>
    <w:tmpl w:val="9CEA439A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27" w15:restartNumberingAfterBreak="0">
    <w:nsid w:val="3DFD5450"/>
    <w:multiLevelType w:val="hybridMultilevel"/>
    <w:tmpl w:val="A01251E2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 w15:restartNumberingAfterBreak="0">
    <w:nsid w:val="41355A62"/>
    <w:multiLevelType w:val="hybridMultilevel"/>
    <w:tmpl w:val="681A073E"/>
    <w:lvl w:ilvl="0" w:tplc="7960D8E6">
      <w:start w:val="1"/>
      <w:numFmt w:val="lowerRoman"/>
      <w:lvlText w:val="(%1)"/>
      <w:lvlJc w:val="left"/>
      <w:pPr>
        <w:ind w:left="119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913" w:hanging="360"/>
      </w:pPr>
    </w:lvl>
    <w:lvl w:ilvl="2" w:tplc="0C09001B" w:tentative="1">
      <w:start w:val="1"/>
      <w:numFmt w:val="lowerRoman"/>
      <w:lvlText w:val="%3."/>
      <w:lvlJc w:val="right"/>
      <w:pPr>
        <w:ind w:left="2633" w:hanging="180"/>
      </w:pPr>
    </w:lvl>
    <w:lvl w:ilvl="3" w:tplc="0C09000F" w:tentative="1">
      <w:start w:val="1"/>
      <w:numFmt w:val="decimal"/>
      <w:lvlText w:val="%4."/>
      <w:lvlJc w:val="left"/>
      <w:pPr>
        <w:ind w:left="3353" w:hanging="360"/>
      </w:pPr>
    </w:lvl>
    <w:lvl w:ilvl="4" w:tplc="0C090019" w:tentative="1">
      <w:start w:val="1"/>
      <w:numFmt w:val="lowerLetter"/>
      <w:lvlText w:val="%5."/>
      <w:lvlJc w:val="left"/>
      <w:pPr>
        <w:ind w:left="4073" w:hanging="360"/>
      </w:pPr>
    </w:lvl>
    <w:lvl w:ilvl="5" w:tplc="0C09001B" w:tentative="1">
      <w:start w:val="1"/>
      <w:numFmt w:val="lowerRoman"/>
      <w:lvlText w:val="%6."/>
      <w:lvlJc w:val="right"/>
      <w:pPr>
        <w:ind w:left="4793" w:hanging="180"/>
      </w:pPr>
    </w:lvl>
    <w:lvl w:ilvl="6" w:tplc="0C09000F" w:tentative="1">
      <w:start w:val="1"/>
      <w:numFmt w:val="decimal"/>
      <w:lvlText w:val="%7."/>
      <w:lvlJc w:val="left"/>
      <w:pPr>
        <w:ind w:left="5513" w:hanging="360"/>
      </w:pPr>
    </w:lvl>
    <w:lvl w:ilvl="7" w:tplc="0C090019" w:tentative="1">
      <w:start w:val="1"/>
      <w:numFmt w:val="lowerLetter"/>
      <w:lvlText w:val="%8."/>
      <w:lvlJc w:val="left"/>
      <w:pPr>
        <w:ind w:left="6233" w:hanging="360"/>
      </w:pPr>
    </w:lvl>
    <w:lvl w:ilvl="8" w:tplc="0C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9" w15:restartNumberingAfterBreak="0">
    <w:nsid w:val="46DA4B34"/>
    <w:multiLevelType w:val="hybridMultilevel"/>
    <w:tmpl w:val="B41AF65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E003DC"/>
    <w:multiLevelType w:val="hybridMultilevel"/>
    <w:tmpl w:val="7F6CF46E"/>
    <w:lvl w:ilvl="0" w:tplc="918088C8">
      <w:start w:val="1"/>
      <w:numFmt w:val="lowerLetter"/>
      <w:lvlText w:val="(%1)"/>
      <w:lvlJc w:val="left"/>
      <w:pPr>
        <w:ind w:left="47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192" w:hanging="360"/>
      </w:pPr>
    </w:lvl>
    <w:lvl w:ilvl="2" w:tplc="0C09001B" w:tentative="1">
      <w:start w:val="1"/>
      <w:numFmt w:val="lowerRoman"/>
      <w:lvlText w:val="%3."/>
      <w:lvlJc w:val="right"/>
      <w:pPr>
        <w:ind w:left="1912" w:hanging="180"/>
      </w:pPr>
    </w:lvl>
    <w:lvl w:ilvl="3" w:tplc="0C09000F" w:tentative="1">
      <w:start w:val="1"/>
      <w:numFmt w:val="decimal"/>
      <w:lvlText w:val="%4."/>
      <w:lvlJc w:val="left"/>
      <w:pPr>
        <w:ind w:left="2632" w:hanging="360"/>
      </w:pPr>
    </w:lvl>
    <w:lvl w:ilvl="4" w:tplc="0C090019" w:tentative="1">
      <w:start w:val="1"/>
      <w:numFmt w:val="lowerLetter"/>
      <w:lvlText w:val="%5."/>
      <w:lvlJc w:val="left"/>
      <w:pPr>
        <w:ind w:left="3352" w:hanging="360"/>
      </w:pPr>
    </w:lvl>
    <w:lvl w:ilvl="5" w:tplc="0C09001B" w:tentative="1">
      <w:start w:val="1"/>
      <w:numFmt w:val="lowerRoman"/>
      <w:lvlText w:val="%6."/>
      <w:lvlJc w:val="right"/>
      <w:pPr>
        <w:ind w:left="4072" w:hanging="180"/>
      </w:pPr>
    </w:lvl>
    <w:lvl w:ilvl="6" w:tplc="0C09000F" w:tentative="1">
      <w:start w:val="1"/>
      <w:numFmt w:val="decimal"/>
      <w:lvlText w:val="%7."/>
      <w:lvlJc w:val="left"/>
      <w:pPr>
        <w:ind w:left="4792" w:hanging="360"/>
      </w:pPr>
    </w:lvl>
    <w:lvl w:ilvl="7" w:tplc="0C090019" w:tentative="1">
      <w:start w:val="1"/>
      <w:numFmt w:val="lowerLetter"/>
      <w:lvlText w:val="%8."/>
      <w:lvlJc w:val="left"/>
      <w:pPr>
        <w:ind w:left="5512" w:hanging="360"/>
      </w:pPr>
    </w:lvl>
    <w:lvl w:ilvl="8" w:tplc="0C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1" w15:restartNumberingAfterBreak="0">
    <w:nsid w:val="4C506035"/>
    <w:multiLevelType w:val="hybridMultilevel"/>
    <w:tmpl w:val="32C4063C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6B0986"/>
    <w:multiLevelType w:val="hybridMultilevel"/>
    <w:tmpl w:val="392C9B0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177021"/>
    <w:multiLevelType w:val="hybridMultilevel"/>
    <w:tmpl w:val="EE4EBCC6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549764F6"/>
    <w:multiLevelType w:val="hybridMultilevel"/>
    <w:tmpl w:val="D93448EE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5" w15:restartNumberingAfterBreak="0">
    <w:nsid w:val="595D18CC"/>
    <w:multiLevelType w:val="hybridMultilevel"/>
    <w:tmpl w:val="DCECDFE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47141F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201C5E"/>
    <w:multiLevelType w:val="hybridMultilevel"/>
    <w:tmpl w:val="0682F5BC"/>
    <w:lvl w:ilvl="0" w:tplc="0C09000F">
      <w:start w:val="1"/>
      <w:numFmt w:val="decimal"/>
      <w:lvlText w:val="%1."/>
      <w:lvlJc w:val="left"/>
      <w:pPr>
        <w:ind w:left="833" w:hanging="360"/>
      </w:p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7" w15:restartNumberingAfterBreak="0">
    <w:nsid w:val="5CCA775E"/>
    <w:multiLevelType w:val="hybridMultilevel"/>
    <w:tmpl w:val="2F4E45A4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5F2857B0"/>
    <w:multiLevelType w:val="hybridMultilevel"/>
    <w:tmpl w:val="910AD9F6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39" w15:restartNumberingAfterBreak="0">
    <w:nsid w:val="62C61AC9"/>
    <w:multiLevelType w:val="hybridMultilevel"/>
    <w:tmpl w:val="9E0E1F8A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0" w15:restartNumberingAfterBreak="0">
    <w:nsid w:val="685C7032"/>
    <w:multiLevelType w:val="hybridMultilevel"/>
    <w:tmpl w:val="15B2B9C8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BA0F9C"/>
    <w:multiLevelType w:val="hybridMultilevel"/>
    <w:tmpl w:val="018CC562"/>
    <w:lvl w:ilvl="0" w:tplc="918088C8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F73584"/>
    <w:multiLevelType w:val="hybridMultilevel"/>
    <w:tmpl w:val="A3649B26"/>
    <w:lvl w:ilvl="0" w:tplc="68FAD4FC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A32B48"/>
    <w:multiLevelType w:val="hybridMultilevel"/>
    <w:tmpl w:val="5B1CC370"/>
    <w:lvl w:ilvl="0" w:tplc="0C090001">
      <w:start w:val="1"/>
      <w:numFmt w:val="bullet"/>
      <w:lvlText w:val=""/>
      <w:lvlJc w:val="left"/>
      <w:pPr>
        <w:ind w:left="11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9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5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50" w:hanging="360"/>
      </w:pPr>
      <w:rPr>
        <w:rFonts w:ascii="Wingdings" w:hAnsi="Wingdings" w:hint="default"/>
      </w:rPr>
    </w:lvl>
  </w:abstractNum>
  <w:abstractNum w:abstractNumId="44" w15:restartNumberingAfterBreak="0">
    <w:nsid w:val="76C11D62"/>
    <w:multiLevelType w:val="hybridMultilevel"/>
    <w:tmpl w:val="DC08D3C4"/>
    <w:lvl w:ilvl="0" w:tplc="918088C8">
      <w:start w:val="1"/>
      <w:numFmt w:val="lowerLetter"/>
      <w:lvlText w:val="(%1)"/>
      <w:lvlJc w:val="left"/>
      <w:pPr>
        <w:ind w:left="833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0C090019" w:tentative="1">
      <w:start w:val="1"/>
      <w:numFmt w:val="lowerLetter"/>
      <w:lvlText w:val="%2."/>
      <w:lvlJc w:val="left"/>
      <w:pPr>
        <w:ind w:left="1553" w:hanging="360"/>
      </w:pPr>
    </w:lvl>
    <w:lvl w:ilvl="2" w:tplc="0C09001B" w:tentative="1">
      <w:start w:val="1"/>
      <w:numFmt w:val="lowerRoman"/>
      <w:lvlText w:val="%3."/>
      <w:lvlJc w:val="right"/>
      <w:pPr>
        <w:ind w:left="2273" w:hanging="180"/>
      </w:pPr>
    </w:lvl>
    <w:lvl w:ilvl="3" w:tplc="0C09000F" w:tentative="1">
      <w:start w:val="1"/>
      <w:numFmt w:val="decimal"/>
      <w:lvlText w:val="%4."/>
      <w:lvlJc w:val="left"/>
      <w:pPr>
        <w:ind w:left="2993" w:hanging="360"/>
      </w:pPr>
    </w:lvl>
    <w:lvl w:ilvl="4" w:tplc="0C090019" w:tentative="1">
      <w:start w:val="1"/>
      <w:numFmt w:val="lowerLetter"/>
      <w:lvlText w:val="%5."/>
      <w:lvlJc w:val="left"/>
      <w:pPr>
        <w:ind w:left="3713" w:hanging="360"/>
      </w:pPr>
    </w:lvl>
    <w:lvl w:ilvl="5" w:tplc="0C09001B" w:tentative="1">
      <w:start w:val="1"/>
      <w:numFmt w:val="lowerRoman"/>
      <w:lvlText w:val="%6."/>
      <w:lvlJc w:val="right"/>
      <w:pPr>
        <w:ind w:left="4433" w:hanging="180"/>
      </w:pPr>
    </w:lvl>
    <w:lvl w:ilvl="6" w:tplc="0C09000F" w:tentative="1">
      <w:start w:val="1"/>
      <w:numFmt w:val="decimal"/>
      <w:lvlText w:val="%7."/>
      <w:lvlJc w:val="left"/>
      <w:pPr>
        <w:ind w:left="5153" w:hanging="360"/>
      </w:pPr>
    </w:lvl>
    <w:lvl w:ilvl="7" w:tplc="0C090019" w:tentative="1">
      <w:start w:val="1"/>
      <w:numFmt w:val="lowerLetter"/>
      <w:lvlText w:val="%8."/>
      <w:lvlJc w:val="left"/>
      <w:pPr>
        <w:ind w:left="5873" w:hanging="360"/>
      </w:pPr>
    </w:lvl>
    <w:lvl w:ilvl="8" w:tplc="0C09001B" w:tentative="1">
      <w:start w:val="1"/>
      <w:numFmt w:val="lowerRoman"/>
      <w:lvlText w:val="%9."/>
      <w:lvlJc w:val="right"/>
      <w:pPr>
        <w:ind w:left="6593" w:hanging="180"/>
      </w:pPr>
    </w:lvl>
  </w:abstractNum>
  <w:num w:numId="1" w16cid:durableId="540483407">
    <w:abstractNumId w:val="31"/>
  </w:num>
  <w:num w:numId="2" w16cid:durableId="1525247833">
    <w:abstractNumId w:val="10"/>
  </w:num>
  <w:num w:numId="3" w16cid:durableId="309095958">
    <w:abstractNumId w:val="8"/>
  </w:num>
  <w:num w:numId="4" w16cid:durableId="65153480">
    <w:abstractNumId w:val="6"/>
  </w:num>
  <w:num w:numId="5" w16cid:durableId="8144745">
    <w:abstractNumId w:val="29"/>
  </w:num>
  <w:num w:numId="6" w16cid:durableId="1319310246">
    <w:abstractNumId w:val="40"/>
  </w:num>
  <w:num w:numId="7" w16cid:durableId="408381588">
    <w:abstractNumId w:val="19"/>
  </w:num>
  <w:num w:numId="8" w16cid:durableId="1000236541">
    <w:abstractNumId w:val="41"/>
  </w:num>
  <w:num w:numId="9" w16cid:durableId="1196770332">
    <w:abstractNumId w:val="15"/>
  </w:num>
  <w:num w:numId="10" w16cid:durableId="1212155571">
    <w:abstractNumId w:val="28"/>
  </w:num>
  <w:num w:numId="11" w16cid:durableId="494154329">
    <w:abstractNumId w:val="24"/>
  </w:num>
  <w:num w:numId="12" w16cid:durableId="158350366">
    <w:abstractNumId w:val="1"/>
  </w:num>
  <w:num w:numId="13" w16cid:durableId="142428328">
    <w:abstractNumId w:val="9"/>
  </w:num>
  <w:num w:numId="14" w16cid:durableId="1829783433">
    <w:abstractNumId w:val="5"/>
  </w:num>
  <w:num w:numId="15" w16cid:durableId="1721129774">
    <w:abstractNumId w:val="30"/>
  </w:num>
  <w:num w:numId="16" w16cid:durableId="1262182187">
    <w:abstractNumId w:val="32"/>
  </w:num>
  <w:num w:numId="17" w16cid:durableId="758216017">
    <w:abstractNumId w:val="0"/>
  </w:num>
  <w:num w:numId="18" w16cid:durableId="1027947090">
    <w:abstractNumId w:val="12"/>
  </w:num>
  <w:num w:numId="19" w16cid:durableId="580918851">
    <w:abstractNumId w:val="18"/>
  </w:num>
  <w:num w:numId="20" w16cid:durableId="1931617983">
    <w:abstractNumId w:val="21"/>
  </w:num>
  <w:num w:numId="21" w16cid:durableId="1582983079">
    <w:abstractNumId w:val="26"/>
  </w:num>
  <w:num w:numId="22" w16cid:durableId="61830733">
    <w:abstractNumId w:val="22"/>
  </w:num>
  <w:num w:numId="23" w16cid:durableId="1786197728">
    <w:abstractNumId w:val="36"/>
  </w:num>
  <w:num w:numId="24" w16cid:durableId="230893868">
    <w:abstractNumId w:val="23"/>
  </w:num>
  <w:num w:numId="25" w16cid:durableId="147137043">
    <w:abstractNumId w:val="44"/>
  </w:num>
  <w:num w:numId="26" w16cid:durableId="873154419">
    <w:abstractNumId w:val="37"/>
  </w:num>
  <w:num w:numId="27" w16cid:durableId="1957834483">
    <w:abstractNumId w:val="39"/>
  </w:num>
  <w:num w:numId="28" w16cid:durableId="1639920244">
    <w:abstractNumId w:val="27"/>
  </w:num>
  <w:num w:numId="29" w16cid:durableId="1696232621">
    <w:abstractNumId w:val="33"/>
  </w:num>
  <w:num w:numId="30" w16cid:durableId="1487473500">
    <w:abstractNumId w:val="2"/>
  </w:num>
  <w:num w:numId="31" w16cid:durableId="632174686">
    <w:abstractNumId w:val="16"/>
  </w:num>
  <w:num w:numId="32" w16cid:durableId="2011256722">
    <w:abstractNumId w:val="25"/>
  </w:num>
  <w:num w:numId="33" w16cid:durableId="1308390085">
    <w:abstractNumId w:val="20"/>
  </w:num>
  <w:num w:numId="34" w16cid:durableId="1973364200">
    <w:abstractNumId w:val="13"/>
  </w:num>
  <w:num w:numId="35" w16cid:durableId="1254776604">
    <w:abstractNumId w:val="3"/>
  </w:num>
  <w:num w:numId="36" w16cid:durableId="1336420734">
    <w:abstractNumId w:val="42"/>
  </w:num>
  <w:num w:numId="37" w16cid:durableId="2112698111">
    <w:abstractNumId w:val="11"/>
  </w:num>
  <w:num w:numId="38" w16cid:durableId="1981495218">
    <w:abstractNumId w:val="43"/>
  </w:num>
  <w:num w:numId="39" w16cid:durableId="1034961057">
    <w:abstractNumId w:val="17"/>
  </w:num>
  <w:num w:numId="40" w16cid:durableId="792602908">
    <w:abstractNumId w:val="35"/>
  </w:num>
  <w:num w:numId="41" w16cid:durableId="572666858">
    <w:abstractNumId w:val="38"/>
  </w:num>
  <w:num w:numId="42" w16cid:durableId="1062873464">
    <w:abstractNumId w:val="14"/>
  </w:num>
  <w:num w:numId="43" w16cid:durableId="548877782">
    <w:abstractNumId w:val="7"/>
  </w:num>
  <w:num w:numId="44" w16cid:durableId="1360742833">
    <w:abstractNumId w:val="34"/>
  </w:num>
  <w:num w:numId="45" w16cid:durableId="92096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927"/>
    <w:rsid w:val="000A4953"/>
    <w:rsid w:val="00192298"/>
    <w:rsid w:val="00261828"/>
    <w:rsid w:val="002B2F7E"/>
    <w:rsid w:val="003B4656"/>
    <w:rsid w:val="00444263"/>
    <w:rsid w:val="00484CE2"/>
    <w:rsid w:val="004B29BA"/>
    <w:rsid w:val="00551151"/>
    <w:rsid w:val="00556713"/>
    <w:rsid w:val="005D178C"/>
    <w:rsid w:val="006519C1"/>
    <w:rsid w:val="006C0025"/>
    <w:rsid w:val="006F353D"/>
    <w:rsid w:val="007113DB"/>
    <w:rsid w:val="00827039"/>
    <w:rsid w:val="008D07AF"/>
    <w:rsid w:val="008F41DF"/>
    <w:rsid w:val="00B425EA"/>
    <w:rsid w:val="00BA6927"/>
    <w:rsid w:val="00BC028A"/>
    <w:rsid w:val="00C97543"/>
    <w:rsid w:val="00E637D0"/>
    <w:rsid w:val="00F55406"/>
    <w:rsid w:val="00FB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836AE"/>
  <w15:chartTrackingRefBased/>
  <w15:docId w15:val="{319B7DE2-A1D7-4C91-A136-CD2BD00B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039"/>
    <w:pPr>
      <w:spacing w:after="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6713"/>
    <w:pPr>
      <w:keepNext/>
      <w:keepLines/>
      <w:spacing w:before="480"/>
      <w:outlineLvl w:val="0"/>
    </w:pPr>
    <w:rPr>
      <w:rFonts w:eastAsiaTheme="majorEastAsia" w:cstheme="majorBidi"/>
      <w:b/>
      <w:bCs/>
      <w:i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6713"/>
    <w:pPr>
      <w:keepNext/>
      <w:keepLines/>
      <w:spacing w:before="240"/>
      <w:outlineLvl w:val="1"/>
    </w:pPr>
    <w:rPr>
      <w:rFonts w:eastAsiaTheme="majorEastAsia" w:cstheme="majorBidi"/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56713"/>
    <w:pPr>
      <w:keepNext/>
      <w:keepLines/>
      <w:spacing w:before="200"/>
      <w:outlineLvl w:val="2"/>
    </w:pPr>
    <w:rPr>
      <w:rFonts w:eastAsiaTheme="majorEastAsia" w:cstheme="majorBidi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A69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69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69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69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69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69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671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56713"/>
    <w:rPr>
      <w:rFonts w:ascii="Arial" w:eastAsiaTheme="majorEastAsia" w:hAnsi="Arial" w:cstheme="majorBidi"/>
      <w:b/>
      <w:bCs/>
      <w:i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56713"/>
    <w:rPr>
      <w:rFonts w:ascii="Arial" w:eastAsiaTheme="majorEastAsia" w:hAnsi="Arial" w:cstheme="majorBidi"/>
      <w:b/>
      <w:bCs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5567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67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rsid w:val="00556713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6927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6927"/>
    <w:rPr>
      <w:rFonts w:eastAsiaTheme="majorEastAsia" w:cstheme="majorBidi"/>
      <w:color w:val="365F9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692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6927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692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6927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692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69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692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6927"/>
    <w:rPr>
      <w:rFonts w:ascii="Arial" w:hAnsi="Arial"/>
      <w:i/>
      <w:iCs/>
      <w:color w:val="404040" w:themeColor="text1" w:themeTint="BF"/>
      <w:sz w:val="20"/>
    </w:rPr>
  </w:style>
  <w:style w:type="paragraph" w:styleId="ListParagraph">
    <w:name w:val="List Paragraph"/>
    <w:aliases w:val="GC4,List Paragraph1,Dot-Point Font,SGC Cell Copy,OPG List Paragraph,Figure heading,Decision Style"/>
    <w:basedOn w:val="Normal"/>
    <w:uiPriority w:val="34"/>
    <w:qFormat/>
    <w:rsid w:val="00BA69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692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692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6927"/>
    <w:rPr>
      <w:rFonts w:ascii="Arial" w:hAnsi="Arial"/>
      <w:i/>
      <w:iCs/>
      <w:color w:val="365F9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BA6927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6927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69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6927"/>
    <w:rPr>
      <w:rFonts w:ascii="Arial" w:hAnsi="Arial"/>
      <w:sz w:val="20"/>
    </w:rPr>
  </w:style>
  <w:style w:type="character" w:customStyle="1" w:styleId="normaltextrun">
    <w:name w:val="normaltextrun"/>
    <w:basedOn w:val="DefaultParagraphFont"/>
    <w:rsid w:val="00BA6927"/>
  </w:style>
  <w:style w:type="character" w:customStyle="1" w:styleId="wacimagecontainer">
    <w:name w:val="wacimagecontainer"/>
    <w:basedOn w:val="DefaultParagraphFont"/>
    <w:rsid w:val="00BA6927"/>
  </w:style>
  <w:style w:type="paragraph" w:customStyle="1" w:styleId="TableParagraph">
    <w:name w:val="Table Paragraph"/>
    <w:basedOn w:val="Normal"/>
    <w:uiPriority w:val="1"/>
    <w:qFormat/>
    <w:rsid w:val="006C0025"/>
    <w:rPr>
      <w:rFonts w:cs="Arial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DRC Document" ma:contentTypeID="0x010100203655BA52479242887340A5387A6136002EF9F6DE6B45144187D24C0096D5AC9D" ma:contentTypeVersion="27" ma:contentTypeDescription="Create a WDRC document" ma:contentTypeScope="" ma:versionID="e112b25b2d83b44ac1d10e604b455347">
  <xsd:schema xmlns:xsd="http://www.w3.org/2001/XMLSchema" xmlns:xs="http://www.w3.org/2001/XMLSchema" xmlns:p="http://schemas.microsoft.com/office/2006/metadata/properties" xmlns:ns1="http://schemas.microsoft.com/sharepoint/v3" xmlns:ns2="a5185c80-ba22-46da-a0c3-f76a6db09c0b" xmlns:ns3="a2020b65-9c0b-4b74-9182-9ff215772a0c" targetNamespace="http://schemas.microsoft.com/office/2006/metadata/properties" ma:root="true" ma:fieldsID="7d2ffd7954979897a8ed820a1f377e06" ns1:_="" ns2:_="" ns3:_="">
    <xsd:import namespace="http://schemas.microsoft.com/sharepoint/v3"/>
    <xsd:import namespace="a5185c80-ba22-46da-a0c3-f76a6db09c0b"/>
    <xsd:import namespace="a2020b65-9c0b-4b74-9182-9ff215772a0c"/>
    <xsd:element name="properties">
      <xsd:complexType>
        <xsd:sequence>
          <xsd:element name="documentManagement">
            <xsd:complexType>
              <xsd:all>
                <xsd:element ref="ns1:e458bd969d554ede9f96bc7654b3db2e" minOccurs="0"/>
                <xsd:element ref="ns2:TaxCatchAll" minOccurs="0"/>
                <xsd:element ref="ns2:TaxCatchAllLabel" minOccurs="0"/>
                <xsd:element ref="ns1:o7fc12a2bb3d48bc9154e8faf39155f7" minOccurs="0"/>
                <xsd:element ref="ns1:g072d901cdbd4c0daa50c2b9827649ed" minOccurs="0"/>
                <xsd:element ref="ns1:fbf4ee4791094b10ba45d2a6b8881eab" minOccurs="0"/>
                <xsd:element ref="ns1:a06e593cb8d4461091199b17c33719a2" minOccurs="0"/>
                <xsd:element ref="ns1:ac4d8d4edc4e4bbc96ea6d742262e422" minOccurs="0"/>
                <xsd:element ref="ns1:n154bfaa042446e1873c36b030d96572" minOccurs="0"/>
                <xsd:element ref="ns2:paef67daf2524f57a34527d2b9b6924f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458bd969d554ede9f96bc7654b3db2e" ma:index="8" nillable="true" ma:taxonomy="true" ma:internalName="e458bd969d554ede9f96bc7654b3db2e" ma:taxonomyFieldName="WDRCFunction" ma:displayName="WDRC Function" ma:default="" ma:fieldId="{e458bd96-9d55-4ede-9f96-bc7654b3db2e}" ma:sspId="fc5f5596-49e4-4d1b-8c17-782bd9155381" ma:termSetId="9ab2d43b-2e7d-4b79-aa23-f2c8bfc23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7fc12a2bb3d48bc9154e8faf39155f7" ma:index="12" nillable="true" ma:taxonomy="true" ma:internalName="o7fc12a2bb3d48bc9154e8faf39155f7" ma:taxonomyFieldName="WDRCLocation" ma:displayName="WDRC Location" ma:default="" ma:fieldId="{87fc12a2-bb3d-48bc-9154-e8faf39155f7}" ma:sspId="fc5f5596-49e4-4d1b-8c17-782bd9155381" ma:termSetId="04d6061a-27c4-4f81-b243-cd52dd5858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072d901cdbd4c0daa50c2b9827649ed" ma:index="14" nillable="true" ma:taxonomy="true" ma:internalName="g072d901cdbd4c0daa50c2b9827649ed" ma:taxonomyFieldName="WDRCTopic" ma:displayName="Topic" ma:default="" ma:fieldId="{0072d901-cdbd-4c0d-aa50-c2b9827649ed}" ma:sspId="fc5f5596-49e4-4d1b-8c17-782bd9155381" ma:termSetId="58c1fa3e-f019-40fa-a4ea-363ae0b4cd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f4ee4791094b10ba45d2a6b8881eab" ma:index="16" nillable="true" ma:taxonomy="true" ma:internalName="fbf4ee4791094b10ba45d2a6b8881eab" ma:taxonomyFieldName="WDRCTeam" ma:displayName="WDRC Team" ma:default="" ma:fieldId="{fbf4ee47-9109-4b10-ba45-d2a6b8881eab}" ma:sspId="fc5f5596-49e4-4d1b-8c17-782bd9155381" ma:termSetId="cc5e43f6-e657-417e-9378-17d853386c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06e593cb8d4461091199b17c33719a2" ma:index="18" nillable="true" ma:taxonomy="true" ma:internalName="a06e593cb8d4461091199b17c33719a2" ma:taxonomyFieldName="WDRCDivision" ma:displayName="WDRC Division" ma:default="" ma:fieldId="{a06e593c-b8d4-4610-9119-9b17c33719a2}" ma:sspId="fc5f5596-49e4-4d1b-8c17-782bd9155381" ma:termSetId="50388798-186f-495e-8322-88644abe90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4d8d4edc4e4bbc96ea6d742262e422" ma:index="20" nillable="true" ma:taxonomy="true" ma:internalName="ac4d8d4edc4e4bbc96ea6d742262e422" ma:taxonomyFieldName="WDRCFinancialYear" ma:displayName="Financial Year" ma:default="" ma:fieldId="{ac4d8d4e-dc4e-4bbc-96ea-6d742262e422}" ma:sspId="fc5f5596-49e4-4d1b-8c17-782bd9155381" ma:termSetId="7040e64f-887f-4a10-8d51-a17e7d6a59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54bfaa042446e1873c36b030d96572" ma:index="22" nillable="true" ma:taxonomy="true" ma:internalName="n154bfaa042446e1873c36b030d96572" ma:taxonomyFieldName="WDRCDocumentType" ma:displayName="Document Type" ma:default="" ma:fieldId="{7154bfaa-0424-46e1-873c-36b030d96572}" ma:sspId="fc5f5596-49e4-4d1b-8c17-782bd9155381" ma:termSetId="b471663b-3068-449a-9948-e5b1051b2ee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85c80-ba22-46da-a0c3-f76a6db09c0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e3bc22a1-dba5-4be1-a1bc-a7b6aa4b3ab7}" ma:internalName="TaxCatchAll" ma:showField="CatchAllData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bc22a1-dba5-4be1-a1bc-a7b6aa4b3ab7}" ma:internalName="TaxCatchAllLabel" ma:readOnly="true" ma:showField="CatchAllDataLabel" ma:web="a5185c80-ba22-46da-a0c3-f76a6db09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ef67daf2524f57a34527d2b9b6924f" ma:index="25" nillable="true" ma:taxonomy="true" ma:internalName="paef67daf2524f57a34527d2b9b6924f" ma:taxonomyFieldName="Calendar_x0020_Year" ma:displayName="Calendar Year" ma:default="" ma:fieldId="{9aef67da-f252-4f57-a345-27d2b9b6924f}" ma:sspId="fc5f5596-49e4-4d1b-8c17-782bd9155381" ma:termSetId="0e14de43-6bb6-4d35-b1a9-4e4013a72f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20b65-9c0b-4b74-9182-9ff215772a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3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fc5f5596-49e4-4d1b-8c17-782bd91553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bf4ee4791094b10ba45d2a6b8881eab xmlns="http://schemas.microsoft.com/sharepoint/v3">
      <Terms xmlns="http://schemas.microsoft.com/office/infopath/2007/PartnerControls"/>
    </fbf4ee4791094b10ba45d2a6b8881eab>
    <e458bd969d554ede9f96bc7654b3db2e xmlns="http://schemas.microsoft.com/sharepoint/v3">
      <Terms xmlns="http://schemas.microsoft.com/office/infopath/2007/PartnerControls"/>
    </e458bd969d554ede9f96bc7654b3db2e>
    <lcf76f155ced4ddcb4097134ff3c332f xmlns="a2020b65-9c0b-4b74-9182-9ff215772a0c">
      <Terms xmlns="http://schemas.microsoft.com/office/infopath/2007/PartnerControls"/>
    </lcf76f155ced4ddcb4097134ff3c332f>
    <TaxCatchAll xmlns="a5185c80-ba22-46da-a0c3-f76a6db09c0b" xsi:nil="true"/>
    <paef67daf2524f57a34527d2b9b6924f xmlns="a5185c80-ba22-46da-a0c3-f76a6db09c0b">
      <Terms xmlns="http://schemas.microsoft.com/office/infopath/2007/PartnerControls"/>
    </paef67daf2524f57a34527d2b9b6924f>
    <ac4d8d4edc4e4bbc96ea6d742262e422 xmlns="http://schemas.microsoft.com/sharepoint/v3">
      <Terms xmlns="http://schemas.microsoft.com/office/infopath/2007/PartnerControls"/>
    </ac4d8d4edc4e4bbc96ea6d742262e422>
    <n154bfaa042446e1873c36b030d96572 xmlns="http://schemas.microsoft.com/sharepoint/v3">
      <Terms xmlns="http://schemas.microsoft.com/office/infopath/2007/PartnerControls"/>
    </n154bfaa042446e1873c36b030d96572>
    <g072d901cdbd4c0daa50c2b9827649ed xmlns="http://schemas.microsoft.com/sharepoint/v3">
      <Terms xmlns="http://schemas.microsoft.com/office/infopath/2007/PartnerControls"/>
    </g072d901cdbd4c0daa50c2b9827649ed>
    <a06e593cb8d4461091199b17c33719a2 xmlns="http://schemas.microsoft.com/sharepoint/v3">
      <Terms xmlns="http://schemas.microsoft.com/office/infopath/2007/PartnerControls"/>
    </a06e593cb8d4461091199b17c33719a2>
    <o7fc12a2bb3d48bc9154e8faf39155f7 xmlns="http://schemas.microsoft.com/sharepoint/v3">
      <Terms xmlns="http://schemas.microsoft.com/office/infopath/2007/PartnerControls"/>
    </o7fc12a2bb3d48bc9154e8faf39155f7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42373-D300-48EE-B081-96161E352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185c80-ba22-46da-a0c3-f76a6db09c0b"/>
    <ds:schemaRef ds:uri="a2020b65-9c0b-4b74-9182-9ff215772a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A96729-E476-4856-BE47-C687F216C7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1CFB11-ED29-4D5F-9234-909D4ACDB27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020b65-9c0b-4b74-9182-9ff215772a0c"/>
    <ds:schemaRef ds:uri="a5185c80-ba22-46da-a0c3-f76a6db09c0b"/>
  </ds:schemaRefs>
</ds:datastoreItem>
</file>

<file path=customXml/itemProps4.xml><?xml version="1.0" encoding="utf-8"?>
<ds:datastoreItem xmlns:ds="http://schemas.openxmlformats.org/officeDocument/2006/customXml" ds:itemID="{A6F6A712-E0E8-4F55-A1D9-08D77FC0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Downs Regional Council</Company>
  <LinksUpToDate>false</LinksUpToDate>
  <CharactersWithSpaces>8800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Cameron</dc:creator>
  <cp:keywords/>
  <dc:description/>
  <cp:lastModifiedBy>Jenny Cameron</cp:lastModifiedBy>
  <cp:revision>10</cp:revision>
  <dcterms:created xsi:type="dcterms:W3CDTF">2025-08-21T01:24:00Z</dcterms:created>
  <dcterms:modified xsi:type="dcterms:W3CDTF">2025-08-21T02:55:00Z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0x010100203655BA52479242887340A5387A6136002EF9F6DE6B45144187D24C0096D5AC9D</vt:lpwstr>
  </property>
  <property fmtid="{D5CDD505-2E9C-101B-9397-08002B2CF9AE}" pid="3" name="MediaServiceImageTags">
    <vt:lpwstr/>
  </property>
  <property fmtid="{D5CDD505-2E9C-101B-9397-08002B2CF9AE}" pid="4" name="WDRCTopic">
    <vt:lpwstr/>
  </property>
  <property fmtid="{D5CDD505-2E9C-101B-9397-08002B2CF9AE}" pid="5" name="WDRCFinancialYear">
    <vt:lpwstr/>
  </property>
  <property fmtid="{D5CDD505-2E9C-101B-9397-08002B2CF9AE}" pid="6" name="WDRCDocumentType">
    <vt:lpwstr/>
  </property>
  <property fmtid="{D5CDD505-2E9C-101B-9397-08002B2CF9AE}" pid="7" name="WDRCTeam">
    <vt:lpwstr/>
  </property>
  <property fmtid="{D5CDD505-2E9C-101B-9397-08002B2CF9AE}" pid="8" name="WDRCLocation">
    <vt:lpwstr/>
  </property>
  <property fmtid="{D5CDD505-2E9C-101B-9397-08002B2CF9AE}" pid="9" name="WDRCFunction">
    <vt:lpwstr/>
  </property>
  <property fmtid="{D5CDD505-2E9C-101B-9397-08002B2CF9AE}" pid="10" name="Calendar_x0020_Year">
    <vt:lpwstr/>
  </property>
  <property fmtid="{D5CDD505-2E9C-101B-9397-08002B2CF9AE}" pid="11" name="WDRCDivision">
    <vt:lpwstr/>
  </property>
  <property fmtid="{D5CDD505-2E9C-101B-9397-08002B2CF9AE}" pid="12" name="Calendar Year">
    <vt:lpwstr/>
  </property>
</Properties>
</file>