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3E3C" w14:textId="7B4E8E49" w:rsidR="36FE45F8" w:rsidRDefault="001E3D45" w:rsidP="36FE45F8">
      <w:pPr>
        <w:rPr>
          <w:b/>
          <w:bCs/>
        </w:rPr>
      </w:pPr>
      <w:r w:rsidRPr="001E3D45">
        <w:rPr>
          <w:b/>
          <w:bCs/>
        </w:rPr>
        <w:t>Table 6.2.</w:t>
      </w:r>
      <w:r w:rsidR="00E87CE4">
        <w:rPr>
          <w:b/>
          <w:bCs/>
        </w:rPr>
        <w:t>11</w:t>
      </w:r>
      <w:r w:rsidRPr="001E3D45">
        <w:rPr>
          <w:b/>
          <w:bCs/>
        </w:rPr>
        <w:t xml:space="preserve">.1 </w:t>
      </w:r>
      <w:r w:rsidR="00E87CE4">
        <w:rPr>
          <w:b/>
          <w:bCs/>
        </w:rPr>
        <w:t>Rural Residential</w:t>
      </w:r>
      <w:r w:rsidRPr="001E3D45">
        <w:rPr>
          <w:b/>
          <w:bCs/>
        </w:rPr>
        <w:t xml:space="preserve"> Zone Code</w:t>
      </w:r>
    </w:p>
    <w:tbl>
      <w:tblPr>
        <w:tblW w:w="14678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5019"/>
        <w:gridCol w:w="10"/>
        <w:gridCol w:w="5019"/>
        <w:gridCol w:w="10"/>
      </w:tblGrid>
      <w:tr w:rsidR="00F24CE4" w:rsidRPr="00BA6927" w14:paraId="0BCE0A09" w14:textId="1E33B71C" w:rsidTr="00F24CE4">
        <w:trPr>
          <w:trHeight w:val="300"/>
          <w:tblHeader/>
        </w:trPr>
        <w:tc>
          <w:tcPr>
            <w:tcW w:w="4620" w:type="dxa"/>
            <w:shd w:val="clear" w:color="auto" w:fill="227ACB"/>
          </w:tcPr>
          <w:p w14:paraId="79DC7009" w14:textId="77777777" w:rsidR="00F24CE4" w:rsidRPr="00BA6927" w:rsidRDefault="00F24CE4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18C2FF6F" w14:textId="77777777" w:rsidR="00F24CE4" w:rsidRPr="00BA6927" w:rsidRDefault="00F24CE4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5029" w:type="dxa"/>
            <w:gridSpan w:val="2"/>
            <w:shd w:val="clear" w:color="auto" w:fill="227ACB"/>
          </w:tcPr>
          <w:p w14:paraId="4EEC9603" w14:textId="77777777" w:rsidR="00F24CE4" w:rsidRPr="00282E45" w:rsidRDefault="00F24CE4" w:rsidP="00F24CE4">
            <w:pPr>
              <w:ind w:left="567" w:hanging="446"/>
              <w:rPr>
                <w:rFonts w:eastAsia="Calibri" w:cs="Arial"/>
                <w:b/>
                <w:bCs/>
                <w:color w:val="FFFFFF"/>
              </w:rPr>
            </w:pPr>
            <w:r w:rsidRPr="00282E45">
              <w:rPr>
                <w:rFonts w:eastAsia="Calibri" w:cs="Arial"/>
                <w:b/>
                <w:bCs/>
                <w:color w:val="FFFFFF"/>
              </w:rPr>
              <w:t xml:space="preserve">Proposed Solution </w:t>
            </w:r>
          </w:p>
          <w:p w14:paraId="4104672B" w14:textId="6543C49F" w:rsidR="00F24CE4" w:rsidRPr="00BA6927" w:rsidRDefault="00F24CE4" w:rsidP="00F24CE4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bCs/>
                <w:color w:val="FFFFFF"/>
                <w:sz w:val="18"/>
                <w:szCs w:val="18"/>
              </w:rPr>
              <w:t>Explanation of how the development addresses the Acceptable Outcome and/or Performance Outcome.</w:t>
            </w:r>
          </w:p>
        </w:tc>
      </w:tr>
      <w:tr w:rsidR="00F24CE4" w:rsidRPr="00282E45" w14:paraId="1F67CF86" w14:textId="2863C218" w:rsidTr="00DC499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1619D08A" w14:textId="1E78437B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For accepted, accepted subject to requirements and assessable development (code, code (fast tracked) and impact)</w:t>
            </w:r>
          </w:p>
        </w:tc>
      </w:tr>
      <w:tr w:rsidR="00F24CE4" w:rsidRPr="00282E45" w14:paraId="161344C0" w14:textId="61DE66A2" w:rsidTr="002A46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2C143450" w14:textId="14AF8703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Building Height</w:t>
            </w:r>
          </w:p>
        </w:tc>
      </w:tr>
      <w:tr w:rsidR="00F24CE4" w:rsidRPr="00282E45" w14:paraId="2848B75C" w14:textId="74BBE8B2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7C413E02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PO1</w:t>
            </w:r>
          </w:p>
          <w:p w14:paraId="6DF4BEC5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A low-rise built form is maintained having regard to existing landscape character values.</w:t>
            </w:r>
          </w:p>
        </w:tc>
        <w:tc>
          <w:tcPr>
            <w:tcW w:w="5019" w:type="dxa"/>
          </w:tcPr>
          <w:p w14:paraId="61478912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AO1</w:t>
            </w:r>
          </w:p>
          <w:p w14:paraId="10625AF9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Development has a maximum building height of 8.5 metres above ground level and two (2) storeys.</w:t>
            </w:r>
          </w:p>
        </w:tc>
        <w:tc>
          <w:tcPr>
            <w:tcW w:w="5029" w:type="dxa"/>
            <w:gridSpan w:val="2"/>
          </w:tcPr>
          <w:p w14:paraId="67DAEB46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3CC7B473" w14:textId="6FD9C3DF" w:rsidTr="00EB6B8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103C2AFD" w14:textId="190950A2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Accommodation Density</w:t>
            </w:r>
          </w:p>
        </w:tc>
      </w:tr>
      <w:tr w:rsidR="00F24CE4" w:rsidRPr="00282E45" w14:paraId="2EDF61FB" w14:textId="5247C9B5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5462751F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PO2</w:t>
            </w:r>
          </w:p>
          <w:p w14:paraId="6033FBD4" w14:textId="77777777" w:rsidR="00F24CE4" w:rsidRPr="00282E45" w:rsidRDefault="00F24CE4" w:rsidP="00282E45">
            <w:pPr>
              <w:tabs>
                <w:tab w:val="left" w:pos="1900"/>
                <w:tab w:val="left" w:pos="2795"/>
                <w:tab w:val="left" w:pos="3390"/>
              </w:tabs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Accommodation density and residential density is complementary and subordinate to the semi-rural and natural landscape values of the area.</w:t>
            </w:r>
          </w:p>
        </w:tc>
        <w:tc>
          <w:tcPr>
            <w:tcW w:w="5019" w:type="dxa"/>
          </w:tcPr>
          <w:p w14:paraId="4550DE7D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AO2.1</w:t>
            </w:r>
          </w:p>
          <w:p w14:paraId="4A743F85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Cs/>
                <w:szCs w:val="20"/>
                <w:lang w:val="en-US"/>
              </w:rPr>
            </w:pPr>
            <w:r w:rsidRPr="00282E45">
              <w:rPr>
                <w:rFonts w:eastAsia="Calibri" w:cs="Arial"/>
                <w:bCs/>
                <w:szCs w:val="20"/>
                <w:lang w:val="en-US"/>
              </w:rPr>
              <w:t>Residential density does not exceed one dwelling house per lot.</w:t>
            </w:r>
          </w:p>
          <w:p w14:paraId="68B5B08C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1D42E5E5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AO2.2</w:t>
            </w:r>
          </w:p>
          <w:p w14:paraId="2A7A3F69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Cs/>
                <w:szCs w:val="20"/>
                <w:lang w:val="en-US"/>
              </w:rPr>
            </w:pPr>
            <w:r w:rsidRPr="00282E45">
              <w:rPr>
                <w:rFonts w:eastAsia="Calibri" w:cs="Arial"/>
                <w:bCs/>
                <w:szCs w:val="20"/>
                <w:lang w:val="en-US"/>
              </w:rPr>
              <w:t>Residential density does not exceed two dwellings per lot and development is for a secondary dwelling with a maximum GFA of 80m².</w:t>
            </w:r>
          </w:p>
        </w:tc>
        <w:tc>
          <w:tcPr>
            <w:tcW w:w="5029" w:type="dxa"/>
            <w:gridSpan w:val="2"/>
          </w:tcPr>
          <w:p w14:paraId="2712026B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112F9A4E" w14:textId="065AEB6C" w:rsidTr="00064E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690646BA" w14:textId="5987EF5F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Setbacks</w:t>
            </w:r>
          </w:p>
        </w:tc>
      </w:tr>
      <w:tr w:rsidR="00F24CE4" w:rsidRPr="00282E45" w14:paraId="45FA3FA1" w14:textId="549DB1BD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6A3F4A45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PO3</w:t>
            </w:r>
          </w:p>
          <w:p w14:paraId="19113227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Building setbacks are appropriate having regard to:</w:t>
            </w:r>
          </w:p>
          <w:p w14:paraId="43BDCA06" w14:textId="77777777" w:rsidR="00F24CE4" w:rsidRPr="00282E45" w:rsidRDefault="00F24CE4" w:rsidP="00282E45">
            <w:pPr>
              <w:numPr>
                <w:ilvl w:val="0"/>
                <w:numId w:val="41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the semi-rural character of the area;</w:t>
            </w:r>
          </w:p>
          <w:p w14:paraId="62FC296F" w14:textId="77777777" w:rsidR="00F24CE4" w:rsidRPr="00282E45" w:rsidRDefault="00F24CE4" w:rsidP="00282E45">
            <w:pPr>
              <w:numPr>
                <w:ilvl w:val="0"/>
                <w:numId w:val="41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overshadowing;</w:t>
            </w:r>
          </w:p>
          <w:p w14:paraId="7ECE7EAE" w14:textId="77777777" w:rsidR="00F24CE4" w:rsidRPr="00282E45" w:rsidRDefault="00F24CE4" w:rsidP="00282E45">
            <w:pPr>
              <w:numPr>
                <w:ilvl w:val="0"/>
                <w:numId w:val="41"/>
              </w:numPr>
              <w:tabs>
                <w:tab w:val="left" w:pos="667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privacy and overlooking; and</w:t>
            </w:r>
          </w:p>
          <w:p w14:paraId="52DEE6F9" w14:textId="77777777" w:rsidR="00F24CE4" w:rsidRPr="00282E45" w:rsidRDefault="00F24CE4" w:rsidP="00282E45">
            <w:pPr>
              <w:numPr>
                <w:ilvl w:val="0"/>
                <w:numId w:val="41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the primary road frontage setbacks of adjoining premises.</w:t>
            </w:r>
          </w:p>
        </w:tc>
        <w:tc>
          <w:tcPr>
            <w:tcW w:w="5019" w:type="dxa"/>
          </w:tcPr>
          <w:p w14:paraId="4C4FD1C5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AO3.1</w:t>
            </w:r>
          </w:p>
          <w:p w14:paraId="2D2F6150" w14:textId="77777777" w:rsidR="00F24CE4" w:rsidRPr="00282E45" w:rsidRDefault="00F24CE4" w:rsidP="00282E45">
            <w:pPr>
              <w:ind w:left="113" w:right="113"/>
              <w:jc w:val="both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Buildings and structures have a minimum setback of 15 metres to the primary road frontage.</w:t>
            </w:r>
          </w:p>
          <w:p w14:paraId="0DB4FF60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73B5BA06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AO3.2</w:t>
            </w:r>
          </w:p>
          <w:p w14:paraId="1DAE6235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Buildings and structures have a minimum side and rear boundary clearance of 10 metres.</w:t>
            </w:r>
          </w:p>
        </w:tc>
        <w:tc>
          <w:tcPr>
            <w:tcW w:w="5029" w:type="dxa"/>
            <w:gridSpan w:val="2"/>
          </w:tcPr>
          <w:p w14:paraId="40B88C02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2771D363" w14:textId="0BD4FD30" w:rsidTr="004928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0501E359" w14:textId="2DE1B6DD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Site Cover</w:t>
            </w:r>
          </w:p>
        </w:tc>
      </w:tr>
      <w:tr w:rsidR="00F24CE4" w:rsidRPr="00282E45" w14:paraId="43C61174" w14:textId="3734AB2A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54C74FAF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PO4</w:t>
            </w:r>
          </w:p>
          <w:p w14:paraId="7D48DACA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Development protects the semi-rural and</w:t>
            </w:r>
          </w:p>
          <w:p w14:paraId="6EFE7F00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natural landscape values of the area and is visually unobtrusive.</w:t>
            </w:r>
          </w:p>
        </w:tc>
        <w:tc>
          <w:tcPr>
            <w:tcW w:w="5019" w:type="dxa"/>
          </w:tcPr>
          <w:p w14:paraId="345B1A83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AO4.1</w:t>
            </w:r>
          </w:p>
          <w:p w14:paraId="2614E2A4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Site cover is a maximum of 20% of the total site area.</w:t>
            </w:r>
          </w:p>
          <w:p w14:paraId="0A477942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73039DFC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Where in Precinct 1 – Rural Residential Precinct 4000</w:t>
            </w:r>
          </w:p>
          <w:p w14:paraId="6CD0B18C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AO4.2</w:t>
            </w:r>
          </w:p>
          <w:p w14:paraId="1D38425F" w14:textId="77777777" w:rsidR="00F24CE4" w:rsidRPr="00282E45" w:rsidRDefault="00F24CE4" w:rsidP="00282E45">
            <w:pPr>
              <w:spacing w:after="120"/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lastRenderedPageBreak/>
              <w:t>Domestic outbuildings ancillary to a dwelling have a maximum floor area of 150m</w:t>
            </w:r>
            <w:r w:rsidRPr="00282E45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282E45">
              <w:rPr>
                <w:rFonts w:eastAsia="Calibri" w:cs="Arial"/>
                <w:szCs w:val="20"/>
                <w:lang w:val="en-US"/>
              </w:rPr>
              <w:t>.</w:t>
            </w:r>
          </w:p>
          <w:p w14:paraId="1256E964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 w:val="18"/>
                <w:szCs w:val="18"/>
                <w:lang w:val="en-US"/>
              </w:rPr>
            </w:pPr>
            <w:r w:rsidRPr="00282E45">
              <w:rPr>
                <w:rFonts w:eastAsia="Calibri" w:cs="Arial"/>
                <w:sz w:val="18"/>
                <w:szCs w:val="18"/>
                <w:lang w:val="en-US"/>
              </w:rPr>
              <w:t>Note—AO4.2 excludes balconies and verandahs where connected to a dwelling.</w:t>
            </w:r>
          </w:p>
          <w:p w14:paraId="2B44619E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7961BE64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AND</w:t>
            </w:r>
          </w:p>
          <w:p w14:paraId="35D1F3EC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5287664C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AO4.3</w:t>
            </w:r>
          </w:p>
          <w:p w14:paraId="2F6C48FA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Buildings and structures ancillary to a dwelling are restricted to a cumulative floor area of 200m</w:t>
            </w:r>
            <w:r w:rsidRPr="00282E45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282E45">
              <w:rPr>
                <w:rFonts w:eastAsia="Calibri" w:cs="Arial"/>
                <w:szCs w:val="20"/>
                <w:lang w:val="en-US"/>
              </w:rPr>
              <w:t>.</w:t>
            </w:r>
          </w:p>
          <w:p w14:paraId="683870B7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</w:p>
          <w:p w14:paraId="58490AC6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Where in Precinct 2 – Rural Residential Precinct 8000 and Precinct 3 – Rural Residential Precinct 20000</w:t>
            </w:r>
          </w:p>
          <w:p w14:paraId="052F3629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AO4.4</w:t>
            </w:r>
          </w:p>
          <w:p w14:paraId="7F3D6967" w14:textId="77777777" w:rsidR="00F24CE4" w:rsidRPr="00282E45" w:rsidRDefault="00F24CE4" w:rsidP="00282E45">
            <w:pPr>
              <w:spacing w:after="120"/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Buildings and structures ancillary to a dwelling are restricted to a cumulative floor area of 200m</w:t>
            </w:r>
            <w:r w:rsidRPr="00282E45">
              <w:rPr>
                <w:rFonts w:eastAsia="Calibri" w:cs="Arial"/>
                <w:szCs w:val="20"/>
                <w:vertAlign w:val="superscript"/>
                <w:lang w:val="en-US"/>
              </w:rPr>
              <w:t>2</w:t>
            </w:r>
            <w:r w:rsidRPr="00282E45">
              <w:rPr>
                <w:rFonts w:eastAsia="Calibri" w:cs="Arial"/>
                <w:szCs w:val="20"/>
                <w:lang w:val="en-US"/>
              </w:rPr>
              <w:t>.</w:t>
            </w:r>
          </w:p>
          <w:p w14:paraId="7201A28E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 w:val="18"/>
                <w:szCs w:val="18"/>
                <w:lang w:val="en-US"/>
              </w:rPr>
            </w:pPr>
            <w:r w:rsidRPr="00282E45">
              <w:rPr>
                <w:rFonts w:eastAsia="Calibri" w:cs="Arial"/>
                <w:sz w:val="18"/>
                <w:szCs w:val="18"/>
                <w:lang w:val="en-US"/>
              </w:rPr>
              <w:t>Note—AO4.2 excludes balconies and verandahs where connected to a dwelling.</w:t>
            </w:r>
          </w:p>
        </w:tc>
        <w:tc>
          <w:tcPr>
            <w:tcW w:w="5029" w:type="dxa"/>
            <w:gridSpan w:val="2"/>
          </w:tcPr>
          <w:p w14:paraId="7A972C6B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444D1635" w14:textId="22C2D7C2" w:rsidTr="004908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27DBF170" w14:textId="73499E52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For assessable development (code, code (fast tracked) and impact)</w:t>
            </w:r>
          </w:p>
        </w:tc>
      </w:tr>
      <w:tr w:rsidR="00F24CE4" w:rsidRPr="00282E45" w14:paraId="7B567175" w14:textId="13E82CFA" w:rsidTr="009C6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</w:tcPr>
          <w:p w14:paraId="4D123714" w14:textId="0AAEE0A8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Amenity Protection</w:t>
            </w:r>
          </w:p>
        </w:tc>
      </w:tr>
      <w:tr w:rsidR="00F24CE4" w:rsidRPr="00282E45" w14:paraId="54E2F58C" w14:textId="08DD8882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3E4B8A78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PO5</w:t>
            </w:r>
          </w:p>
          <w:p w14:paraId="730BE5E6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Development must not detract from the amenity of the local area, having regard to:</w:t>
            </w:r>
          </w:p>
          <w:p w14:paraId="2A7F8D43" w14:textId="77777777" w:rsidR="00F24CE4" w:rsidRPr="00282E45" w:rsidRDefault="00F24CE4" w:rsidP="00282E45">
            <w:pPr>
              <w:numPr>
                <w:ilvl w:val="0"/>
                <w:numId w:val="42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noise;</w:t>
            </w:r>
          </w:p>
          <w:p w14:paraId="7A5AFB9C" w14:textId="77777777" w:rsidR="00F24CE4" w:rsidRPr="00282E45" w:rsidRDefault="00F24CE4" w:rsidP="00282E45">
            <w:pPr>
              <w:numPr>
                <w:ilvl w:val="0"/>
                <w:numId w:val="42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hours of operation;</w:t>
            </w:r>
          </w:p>
          <w:p w14:paraId="0F737953" w14:textId="77777777" w:rsidR="00F24CE4" w:rsidRPr="00282E45" w:rsidRDefault="00F24CE4" w:rsidP="00282E45">
            <w:pPr>
              <w:numPr>
                <w:ilvl w:val="0"/>
                <w:numId w:val="42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traffic;</w:t>
            </w:r>
          </w:p>
          <w:p w14:paraId="5C021D1F" w14:textId="77777777" w:rsidR="00F24CE4" w:rsidRPr="00282E45" w:rsidRDefault="00F24CE4" w:rsidP="00282E45">
            <w:pPr>
              <w:numPr>
                <w:ilvl w:val="0"/>
                <w:numId w:val="42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lighting;</w:t>
            </w:r>
          </w:p>
          <w:p w14:paraId="58242266" w14:textId="77777777" w:rsidR="00F24CE4" w:rsidRPr="00282E45" w:rsidRDefault="00F24CE4" w:rsidP="00282E45">
            <w:pPr>
              <w:numPr>
                <w:ilvl w:val="0"/>
                <w:numId w:val="42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advertising devices;</w:t>
            </w:r>
          </w:p>
          <w:p w14:paraId="7D4891B8" w14:textId="77777777" w:rsidR="00F24CE4" w:rsidRPr="00282E45" w:rsidRDefault="00F24CE4" w:rsidP="00282E45">
            <w:pPr>
              <w:numPr>
                <w:ilvl w:val="0"/>
                <w:numId w:val="42"/>
              </w:numPr>
              <w:tabs>
                <w:tab w:val="left" w:pos="669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visual amenity;</w:t>
            </w:r>
          </w:p>
          <w:p w14:paraId="640B4AE9" w14:textId="77777777" w:rsidR="00F24CE4" w:rsidRPr="00282E45" w:rsidRDefault="00F24CE4" w:rsidP="00282E45">
            <w:pPr>
              <w:numPr>
                <w:ilvl w:val="0"/>
                <w:numId w:val="42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privacy;</w:t>
            </w:r>
          </w:p>
          <w:p w14:paraId="2045AB48" w14:textId="77777777" w:rsidR="00F24CE4" w:rsidRPr="00282E45" w:rsidRDefault="00F24CE4" w:rsidP="00282E45">
            <w:pPr>
              <w:numPr>
                <w:ilvl w:val="0"/>
                <w:numId w:val="42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odour; or</w:t>
            </w:r>
          </w:p>
          <w:p w14:paraId="2BC8AC72" w14:textId="77777777" w:rsidR="00F24CE4" w:rsidRPr="00282E45" w:rsidRDefault="00F24CE4" w:rsidP="00282E45">
            <w:pPr>
              <w:numPr>
                <w:ilvl w:val="0"/>
                <w:numId w:val="42"/>
              </w:numPr>
              <w:tabs>
                <w:tab w:val="left" w:pos="666"/>
              </w:tabs>
              <w:ind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lastRenderedPageBreak/>
              <w:t>emissions.</w:t>
            </w:r>
          </w:p>
        </w:tc>
        <w:tc>
          <w:tcPr>
            <w:tcW w:w="5019" w:type="dxa"/>
          </w:tcPr>
          <w:p w14:paraId="4C8C493C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lastRenderedPageBreak/>
              <w:t>AO5</w:t>
            </w:r>
          </w:p>
          <w:p w14:paraId="3CE26900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35CA9967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4D9E7DA2" w14:textId="45F6146A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21F2DFD1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PO6</w:t>
            </w:r>
          </w:p>
          <w:p w14:paraId="7D81143D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Development must take into account and seek to ameliorate any existing negative environmental impacts, having regard to:</w:t>
            </w:r>
          </w:p>
          <w:p w14:paraId="5BF254A8" w14:textId="77777777" w:rsidR="00F24CE4" w:rsidRPr="00282E45" w:rsidRDefault="00F24CE4" w:rsidP="00282E45">
            <w:pPr>
              <w:numPr>
                <w:ilvl w:val="0"/>
                <w:numId w:val="43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noise;</w:t>
            </w:r>
          </w:p>
          <w:p w14:paraId="7AA68B77" w14:textId="77777777" w:rsidR="00F24CE4" w:rsidRPr="00282E45" w:rsidRDefault="00F24CE4" w:rsidP="00282E45">
            <w:pPr>
              <w:numPr>
                <w:ilvl w:val="0"/>
                <w:numId w:val="43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hours of operation;</w:t>
            </w:r>
          </w:p>
          <w:p w14:paraId="62415DA6" w14:textId="77777777" w:rsidR="00F24CE4" w:rsidRPr="00282E45" w:rsidRDefault="00F24CE4" w:rsidP="00282E45">
            <w:pPr>
              <w:numPr>
                <w:ilvl w:val="0"/>
                <w:numId w:val="43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traffic;</w:t>
            </w:r>
          </w:p>
          <w:p w14:paraId="00B2883E" w14:textId="77777777" w:rsidR="00F24CE4" w:rsidRPr="00282E45" w:rsidRDefault="00F24CE4" w:rsidP="00282E45">
            <w:pPr>
              <w:numPr>
                <w:ilvl w:val="0"/>
                <w:numId w:val="43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lighting;</w:t>
            </w:r>
          </w:p>
          <w:p w14:paraId="5C216B51" w14:textId="77777777" w:rsidR="00F24CE4" w:rsidRPr="00282E45" w:rsidRDefault="00F24CE4" w:rsidP="00282E45">
            <w:pPr>
              <w:numPr>
                <w:ilvl w:val="0"/>
                <w:numId w:val="43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advertising devices;</w:t>
            </w:r>
          </w:p>
          <w:p w14:paraId="091EF67F" w14:textId="77777777" w:rsidR="00F24CE4" w:rsidRPr="00282E45" w:rsidRDefault="00F24CE4" w:rsidP="00282E45">
            <w:pPr>
              <w:numPr>
                <w:ilvl w:val="0"/>
                <w:numId w:val="43"/>
              </w:numPr>
              <w:tabs>
                <w:tab w:val="left" w:pos="669"/>
              </w:tabs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visual amenity;</w:t>
            </w:r>
          </w:p>
          <w:p w14:paraId="03E30C94" w14:textId="77777777" w:rsidR="00F24CE4" w:rsidRPr="00282E45" w:rsidRDefault="00F24CE4" w:rsidP="00282E45">
            <w:pPr>
              <w:numPr>
                <w:ilvl w:val="0"/>
                <w:numId w:val="43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privacy;</w:t>
            </w:r>
          </w:p>
          <w:p w14:paraId="38664436" w14:textId="77777777" w:rsidR="00F24CE4" w:rsidRPr="00282E45" w:rsidRDefault="00F24CE4" w:rsidP="00282E45">
            <w:pPr>
              <w:numPr>
                <w:ilvl w:val="0"/>
                <w:numId w:val="43"/>
              </w:numPr>
              <w:ind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odour; or</w:t>
            </w:r>
          </w:p>
          <w:p w14:paraId="4653992B" w14:textId="77777777" w:rsidR="00F24CE4" w:rsidRPr="00282E45" w:rsidRDefault="00F24CE4" w:rsidP="00282E45">
            <w:pPr>
              <w:numPr>
                <w:ilvl w:val="0"/>
                <w:numId w:val="43"/>
              </w:numPr>
              <w:tabs>
                <w:tab w:val="left" w:pos="666"/>
              </w:tabs>
              <w:ind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emissions.</w:t>
            </w:r>
          </w:p>
        </w:tc>
        <w:tc>
          <w:tcPr>
            <w:tcW w:w="5019" w:type="dxa"/>
          </w:tcPr>
          <w:p w14:paraId="1027E063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AO6</w:t>
            </w:r>
          </w:p>
          <w:p w14:paraId="64D800AB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0C7A0CF0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2F5131AB" w14:textId="04446768" w:rsidTr="005D76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14668" w:type="dxa"/>
            <w:gridSpan w:val="4"/>
            <w:tcBorders>
              <w:top w:val="single" w:sz="8" w:space="0" w:color="000000"/>
            </w:tcBorders>
          </w:tcPr>
          <w:p w14:paraId="4F3FBC59" w14:textId="1D0AD915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Water Quality Management</w:t>
            </w:r>
          </w:p>
        </w:tc>
      </w:tr>
      <w:tr w:rsidR="00F24CE4" w:rsidRPr="00282E45" w14:paraId="5E9331D1" w14:textId="35D726CA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58EB2757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PO7</w:t>
            </w:r>
          </w:p>
          <w:p w14:paraId="5051139D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Development protects environmental values and facilitates the achievement of water quality objectives for Queensland waters.</w:t>
            </w:r>
          </w:p>
        </w:tc>
        <w:tc>
          <w:tcPr>
            <w:tcW w:w="5019" w:type="dxa"/>
          </w:tcPr>
          <w:p w14:paraId="516A5429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AO7</w:t>
            </w:r>
          </w:p>
          <w:p w14:paraId="772B98D6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19F7E26F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5C342B2C" w14:textId="60674883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4FEB044E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PO8</w:t>
            </w:r>
          </w:p>
          <w:p w14:paraId="0610F4F6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 xml:space="preserve">Development achieves the stormwater management design objectives specified in </w:t>
            </w:r>
            <w:r w:rsidRPr="00282E45">
              <w:rPr>
                <w:rFonts w:eastAsia="Calibri" w:cs="Arial"/>
                <w:b/>
                <w:szCs w:val="20"/>
                <w:lang w:val="en-US"/>
              </w:rPr>
              <w:t>Table 6.2.11.2 – Construction Phase -</w:t>
            </w:r>
          </w:p>
          <w:p w14:paraId="539245ED" w14:textId="77777777" w:rsidR="00F24CE4" w:rsidRPr="00282E45" w:rsidRDefault="00F24CE4" w:rsidP="00282E45">
            <w:pPr>
              <w:tabs>
                <w:tab w:val="left" w:pos="1444"/>
                <w:tab w:val="left" w:pos="2500"/>
                <w:tab w:val="left" w:pos="3043"/>
                <w:tab w:val="left" w:pos="3815"/>
              </w:tabs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Stormwater Management Design Objectives</w:t>
            </w:r>
            <w:r w:rsidRPr="00282E45">
              <w:rPr>
                <w:rFonts w:eastAsia="Calibri" w:cs="Arial"/>
                <w:bCs/>
                <w:szCs w:val="20"/>
                <w:lang w:val="en-US"/>
              </w:rPr>
              <w:t>.</w:t>
            </w:r>
          </w:p>
        </w:tc>
        <w:tc>
          <w:tcPr>
            <w:tcW w:w="5019" w:type="dxa"/>
          </w:tcPr>
          <w:p w14:paraId="2D9176A8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AO8</w:t>
            </w:r>
          </w:p>
          <w:p w14:paraId="4081D18A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 xml:space="preserve">Development achieves objectives as specified in </w:t>
            </w:r>
            <w:r w:rsidRPr="00282E45">
              <w:rPr>
                <w:rFonts w:eastAsia="Calibri" w:cs="Arial"/>
                <w:b/>
                <w:szCs w:val="20"/>
                <w:lang w:val="en-US"/>
              </w:rPr>
              <w:t>Table 6.2.11.2 – Construction Phase -</w:t>
            </w:r>
          </w:p>
          <w:p w14:paraId="4F50720D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Cs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Stormwater Management Design Objectives</w:t>
            </w:r>
            <w:r w:rsidRPr="00282E45">
              <w:rPr>
                <w:rFonts w:eastAsia="Calibri" w:cs="Arial"/>
                <w:bCs/>
                <w:szCs w:val="20"/>
                <w:lang w:val="en-US"/>
              </w:rPr>
              <w:t>.</w:t>
            </w:r>
          </w:p>
        </w:tc>
        <w:tc>
          <w:tcPr>
            <w:tcW w:w="5029" w:type="dxa"/>
            <w:gridSpan w:val="2"/>
          </w:tcPr>
          <w:p w14:paraId="7555C418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3AEC7E8A" w14:textId="022FB4FA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586917A4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PO9</w:t>
            </w:r>
          </w:p>
          <w:p w14:paraId="52BCD48E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Land for urban purposes is located in areas which avoid or minimise the disturbance to natural drainage, areas subject to erosion risk and groundwater.</w:t>
            </w:r>
          </w:p>
        </w:tc>
        <w:tc>
          <w:tcPr>
            <w:tcW w:w="5019" w:type="dxa"/>
          </w:tcPr>
          <w:p w14:paraId="31332D98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AO9</w:t>
            </w:r>
          </w:p>
          <w:p w14:paraId="1368EA2D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7B3E7E09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  <w:tr w:rsidR="00F24CE4" w:rsidRPr="00282E45" w14:paraId="4CDB82F7" w14:textId="2DF7DF62" w:rsidTr="00F24CE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20"/>
        </w:trPr>
        <w:tc>
          <w:tcPr>
            <w:tcW w:w="4620" w:type="dxa"/>
          </w:tcPr>
          <w:p w14:paraId="1DBF44D5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PO10</w:t>
            </w:r>
          </w:p>
          <w:p w14:paraId="4DC06AE8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lastRenderedPageBreak/>
              <w:t>Land for urban purpose is located, designed, constructed and managed to avoid impacts arising from altered stormwater quality or flow.</w:t>
            </w:r>
          </w:p>
        </w:tc>
        <w:tc>
          <w:tcPr>
            <w:tcW w:w="5019" w:type="dxa"/>
          </w:tcPr>
          <w:p w14:paraId="69D223B7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lastRenderedPageBreak/>
              <w:t>AO10</w:t>
            </w:r>
          </w:p>
          <w:p w14:paraId="3DB110BA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No acceptable outcome.</w:t>
            </w:r>
          </w:p>
        </w:tc>
        <w:tc>
          <w:tcPr>
            <w:tcW w:w="5029" w:type="dxa"/>
            <w:gridSpan w:val="2"/>
          </w:tcPr>
          <w:p w14:paraId="19417C42" w14:textId="77777777" w:rsidR="00F24CE4" w:rsidRPr="00282E45" w:rsidRDefault="00F24CE4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</w:tc>
      </w:tr>
    </w:tbl>
    <w:p w14:paraId="1C3C1DF1" w14:textId="77777777" w:rsidR="00282E45" w:rsidRPr="00282E45" w:rsidRDefault="00282E45" w:rsidP="00282E45">
      <w:pPr>
        <w:rPr>
          <w:rFonts w:eastAsia="Calibri" w:cs="Arial"/>
          <w:b/>
          <w:szCs w:val="20"/>
          <w:lang w:val="en-US"/>
        </w:rPr>
      </w:pPr>
    </w:p>
    <w:p w14:paraId="495562B8" w14:textId="77777777" w:rsidR="00282E45" w:rsidRPr="00282E45" w:rsidRDefault="00282E45" w:rsidP="00282E45">
      <w:pPr>
        <w:rPr>
          <w:rFonts w:eastAsia="Calibri" w:cs="Arial"/>
          <w:b/>
          <w:szCs w:val="20"/>
          <w:lang w:val="en-US"/>
        </w:rPr>
      </w:pPr>
      <w:r w:rsidRPr="00282E45">
        <w:rPr>
          <w:rFonts w:eastAsia="Calibri" w:cs="Arial"/>
          <w:b/>
          <w:szCs w:val="20"/>
          <w:lang w:val="en-US"/>
        </w:rPr>
        <w:br w:type="page"/>
      </w:r>
    </w:p>
    <w:p w14:paraId="6BB90136" w14:textId="77777777" w:rsidR="00282E45" w:rsidRPr="00282E45" w:rsidRDefault="00282E45" w:rsidP="00282E45">
      <w:pPr>
        <w:rPr>
          <w:rFonts w:eastAsia="Calibri" w:cs="Arial"/>
          <w:b/>
          <w:szCs w:val="20"/>
          <w:lang w:val="en-US"/>
        </w:rPr>
      </w:pPr>
      <w:r w:rsidRPr="00282E45">
        <w:rPr>
          <w:rFonts w:eastAsia="Calibri" w:cs="Arial"/>
          <w:b/>
          <w:szCs w:val="20"/>
          <w:lang w:val="en-US"/>
        </w:rPr>
        <w:lastRenderedPageBreak/>
        <w:t>Table 6.2.11.2—Construction Phase – Stormwater Management Design Objectives</w:t>
      </w:r>
    </w:p>
    <w:tbl>
      <w:tblPr>
        <w:tblW w:w="148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10"/>
        <w:gridCol w:w="10206"/>
      </w:tblGrid>
      <w:tr w:rsidR="00282E45" w:rsidRPr="00282E45" w14:paraId="43801616" w14:textId="77777777" w:rsidTr="00282E45">
        <w:trPr>
          <w:trHeight w:val="20"/>
        </w:trPr>
        <w:tc>
          <w:tcPr>
            <w:tcW w:w="4678" w:type="dxa"/>
            <w:gridSpan w:val="2"/>
          </w:tcPr>
          <w:p w14:paraId="337062B0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Issue</w:t>
            </w:r>
          </w:p>
        </w:tc>
        <w:tc>
          <w:tcPr>
            <w:tcW w:w="10206" w:type="dxa"/>
          </w:tcPr>
          <w:p w14:paraId="7986CD54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Design Objectives</w:t>
            </w:r>
          </w:p>
        </w:tc>
      </w:tr>
      <w:tr w:rsidR="00282E45" w:rsidRPr="00282E45" w14:paraId="03E105CE" w14:textId="77777777" w:rsidTr="00282E45">
        <w:trPr>
          <w:trHeight w:val="20"/>
        </w:trPr>
        <w:tc>
          <w:tcPr>
            <w:tcW w:w="2268" w:type="dxa"/>
          </w:tcPr>
          <w:p w14:paraId="23DC2C86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Drainage control</w:t>
            </w:r>
          </w:p>
        </w:tc>
        <w:tc>
          <w:tcPr>
            <w:tcW w:w="2410" w:type="dxa"/>
          </w:tcPr>
          <w:p w14:paraId="50A4E50C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Temporary drainage works</w:t>
            </w:r>
          </w:p>
        </w:tc>
        <w:tc>
          <w:tcPr>
            <w:tcW w:w="10206" w:type="dxa"/>
          </w:tcPr>
          <w:p w14:paraId="60F3EB6D" w14:textId="77777777" w:rsidR="00282E45" w:rsidRPr="00282E45" w:rsidRDefault="00282E45" w:rsidP="00282E45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Design life and design storm for temporary drainage works:</w:t>
            </w:r>
          </w:p>
          <w:p w14:paraId="089BAE49" w14:textId="77777777" w:rsidR="00282E45" w:rsidRPr="00282E45" w:rsidRDefault="00282E45" w:rsidP="00282E45">
            <w:pPr>
              <w:numPr>
                <w:ilvl w:val="0"/>
                <w:numId w:val="45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Disturbed area open for &lt;12 months - 1 in 2-year ARI event.</w:t>
            </w:r>
          </w:p>
          <w:p w14:paraId="5779D965" w14:textId="77777777" w:rsidR="00282E45" w:rsidRPr="00282E45" w:rsidRDefault="00282E45" w:rsidP="00282E45">
            <w:pPr>
              <w:numPr>
                <w:ilvl w:val="0"/>
                <w:numId w:val="45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Disturbed area open for 12-24 months - 1 in 5-year ARI event.</w:t>
            </w:r>
          </w:p>
          <w:p w14:paraId="7895DE57" w14:textId="77777777" w:rsidR="00282E45" w:rsidRPr="00282E45" w:rsidRDefault="00282E45" w:rsidP="00282E45">
            <w:pPr>
              <w:numPr>
                <w:ilvl w:val="0"/>
                <w:numId w:val="45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Disturbed are open for &gt;24 months - 1 in 10-year ARI event.</w:t>
            </w:r>
          </w:p>
          <w:p w14:paraId="287FA9F7" w14:textId="77777777" w:rsidR="00282E45" w:rsidRPr="00282E45" w:rsidRDefault="00282E45" w:rsidP="00282E45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Design capacity excludes minimum 150mm freeboard.</w:t>
            </w:r>
          </w:p>
          <w:p w14:paraId="44A83409" w14:textId="77777777" w:rsidR="00282E45" w:rsidRPr="00282E45" w:rsidRDefault="00282E45" w:rsidP="00282E45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Temporary culvert crossing - minimum 1 in 1-year SRI hydraulic capacity.</w:t>
            </w:r>
          </w:p>
        </w:tc>
      </w:tr>
      <w:tr w:rsidR="00282E45" w:rsidRPr="00282E45" w14:paraId="70668D55" w14:textId="77777777" w:rsidTr="00282E45">
        <w:trPr>
          <w:trHeight w:val="20"/>
        </w:trPr>
        <w:tc>
          <w:tcPr>
            <w:tcW w:w="2268" w:type="dxa"/>
          </w:tcPr>
          <w:p w14:paraId="6AA85CB7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Erosion control</w:t>
            </w:r>
          </w:p>
        </w:tc>
        <w:tc>
          <w:tcPr>
            <w:tcW w:w="2410" w:type="dxa"/>
          </w:tcPr>
          <w:p w14:paraId="57F9D11D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Erosion control measures</w:t>
            </w:r>
          </w:p>
        </w:tc>
        <w:tc>
          <w:tcPr>
            <w:tcW w:w="10206" w:type="dxa"/>
          </w:tcPr>
          <w:p w14:paraId="25D8304F" w14:textId="77777777" w:rsidR="00282E45" w:rsidRPr="00282E45" w:rsidRDefault="00282E45" w:rsidP="00282E45">
            <w:pPr>
              <w:numPr>
                <w:ilvl w:val="0"/>
                <w:numId w:val="4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Minimise exposure of disturbed soils at any time.</w:t>
            </w:r>
          </w:p>
          <w:p w14:paraId="71C21A51" w14:textId="77777777" w:rsidR="00282E45" w:rsidRPr="00282E45" w:rsidRDefault="00282E45" w:rsidP="00282E45">
            <w:pPr>
              <w:numPr>
                <w:ilvl w:val="0"/>
                <w:numId w:val="4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Divert water run-off from undisturbed areas around disturbed areas.</w:t>
            </w:r>
          </w:p>
          <w:p w14:paraId="3E788A8A" w14:textId="77777777" w:rsidR="00282E45" w:rsidRPr="00282E45" w:rsidRDefault="00282E45" w:rsidP="00282E45">
            <w:pPr>
              <w:numPr>
                <w:ilvl w:val="0"/>
                <w:numId w:val="4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Determine the erosion risk rating using local rainfall erosivity, rainfall depth, soil-loss rate or other acceptable methods.</w:t>
            </w:r>
          </w:p>
          <w:p w14:paraId="3167A660" w14:textId="77777777" w:rsidR="00282E45" w:rsidRPr="00282E45" w:rsidRDefault="00282E45" w:rsidP="00282E45">
            <w:pPr>
              <w:numPr>
                <w:ilvl w:val="0"/>
                <w:numId w:val="46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Implement erosion control methods corresponding to identified erosion risk rating.</w:t>
            </w:r>
          </w:p>
        </w:tc>
      </w:tr>
      <w:tr w:rsidR="00282E45" w:rsidRPr="00282E45" w14:paraId="56327D55" w14:textId="77777777" w:rsidTr="00282E45">
        <w:trPr>
          <w:trHeight w:val="20"/>
        </w:trPr>
        <w:tc>
          <w:tcPr>
            <w:tcW w:w="2268" w:type="dxa"/>
          </w:tcPr>
          <w:p w14:paraId="2948FBA1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Sediment control</w:t>
            </w:r>
          </w:p>
        </w:tc>
        <w:tc>
          <w:tcPr>
            <w:tcW w:w="2410" w:type="dxa"/>
          </w:tcPr>
          <w:p w14:paraId="6FEA0BCE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Sediment control measures</w:t>
            </w:r>
          </w:p>
          <w:p w14:paraId="00D3C025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 w:val="19"/>
                <w:szCs w:val="20"/>
                <w:lang w:val="en-US"/>
              </w:rPr>
            </w:pPr>
          </w:p>
          <w:p w14:paraId="567F0AE8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Design storm for sediment control basins</w:t>
            </w:r>
          </w:p>
          <w:p w14:paraId="62D23A5A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36156C5B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Sediment basin dewatering</w:t>
            </w:r>
          </w:p>
        </w:tc>
        <w:tc>
          <w:tcPr>
            <w:tcW w:w="10206" w:type="dxa"/>
          </w:tcPr>
          <w:p w14:paraId="6EEABAD8" w14:textId="77777777" w:rsidR="00282E45" w:rsidRPr="00282E45" w:rsidRDefault="00282E45" w:rsidP="00282E45">
            <w:pPr>
              <w:numPr>
                <w:ilvl w:val="0"/>
                <w:numId w:val="47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Determine appropriate sediment control measures using:</w:t>
            </w:r>
          </w:p>
          <w:p w14:paraId="3E0EDDDD" w14:textId="77777777" w:rsidR="00282E45" w:rsidRPr="00282E45" w:rsidRDefault="00282E45" w:rsidP="00282E45">
            <w:pPr>
              <w:numPr>
                <w:ilvl w:val="0"/>
                <w:numId w:val="48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potential soil loss rate, or</w:t>
            </w:r>
          </w:p>
          <w:p w14:paraId="5B62489E" w14:textId="77777777" w:rsidR="00282E45" w:rsidRPr="00282E45" w:rsidRDefault="00282E45" w:rsidP="00282E45">
            <w:pPr>
              <w:numPr>
                <w:ilvl w:val="0"/>
                <w:numId w:val="48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monthly erosivity, or</w:t>
            </w:r>
          </w:p>
          <w:p w14:paraId="6488AD5D" w14:textId="77777777" w:rsidR="00282E45" w:rsidRPr="00282E45" w:rsidRDefault="00282E45" w:rsidP="00282E45">
            <w:pPr>
              <w:numPr>
                <w:ilvl w:val="0"/>
                <w:numId w:val="48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average monthly rainfall</w:t>
            </w:r>
          </w:p>
          <w:p w14:paraId="6A6FAC10" w14:textId="77777777" w:rsidR="00282E45" w:rsidRPr="00282E45" w:rsidRDefault="00282E45" w:rsidP="00282E45">
            <w:pPr>
              <w:numPr>
                <w:ilvl w:val="0"/>
                <w:numId w:val="47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Collect and drain stormwater from disturbed soils to sediment basin for design storm event:</w:t>
            </w:r>
          </w:p>
          <w:p w14:paraId="5928D580" w14:textId="77777777" w:rsidR="00282E45" w:rsidRPr="00282E45" w:rsidRDefault="00282E45" w:rsidP="00282E45">
            <w:pPr>
              <w:numPr>
                <w:ilvl w:val="0"/>
                <w:numId w:val="49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design storm for sediment basin sizing is 80th% five-day event or similar</w:t>
            </w:r>
          </w:p>
          <w:p w14:paraId="0E937ABA" w14:textId="77777777" w:rsidR="00282E45" w:rsidRPr="00282E45" w:rsidRDefault="00282E45" w:rsidP="00282E45">
            <w:pPr>
              <w:numPr>
                <w:ilvl w:val="0"/>
                <w:numId w:val="47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Site discharge during sediment basin dewatering:</w:t>
            </w:r>
          </w:p>
          <w:p w14:paraId="4AD7E246" w14:textId="77777777" w:rsidR="00282E45" w:rsidRPr="00282E45" w:rsidRDefault="00282E45" w:rsidP="00282E45">
            <w:pPr>
              <w:numPr>
                <w:ilvl w:val="0"/>
                <w:numId w:val="50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TSS &lt; 50 mg/L TSS, and</w:t>
            </w:r>
          </w:p>
          <w:p w14:paraId="571073D1" w14:textId="77777777" w:rsidR="00282E45" w:rsidRPr="00282E45" w:rsidRDefault="00282E45" w:rsidP="00282E45">
            <w:pPr>
              <w:numPr>
                <w:ilvl w:val="0"/>
                <w:numId w:val="50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Turbidity not &gt;10% receiving waters turbidity, and</w:t>
            </w:r>
          </w:p>
          <w:p w14:paraId="2D37F158" w14:textId="77777777" w:rsidR="00282E45" w:rsidRPr="00282E45" w:rsidRDefault="00282E45" w:rsidP="00282E45">
            <w:pPr>
              <w:numPr>
                <w:ilvl w:val="0"/>
                <w:numId w:val="50"/>
              </w:numPr>
              <w:ind w:left="814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pH 6.5–8.5</w:t>
            </w:r>
          </w:p>
        </w:tc>
      </w:tr>
      <w:tr w:rsidR="00282E45" w:rsidRPr="00282E45" w14:paraId="0747BDF3" w14:textId="77777777" w:rsidTr="00282E45">
        <w:trPr>
          <w:trHeight w:val="20"/>
        </w:trPr>
        <w:tc>
          <w:tcPr>
            <w:tcW w:w="2268" w:type="dxa"/>
          </w:tcPr>
          <w:p w14:paraId="69FF00D7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Water quality</w:t>
            </w:r>
          </w:p>
        </w:tc>
        <w:tc>
          <w:tcPr>
            <w:tcW w:w="2410" w:type="dxa"/>
          </w:tcPr>
          <w:p w14:paraId="76D02593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Litter and other waste, hydrocarbons and other contaminants</w:t>
            </w:r>
          </w:p>
        </w:tc>
        <w:tc>
          <w:tcPr>
            <w:tcW w:w="10206" w:type="dxa"/>
          </w:tcPr>
          <w:p w14:paraId="2A3E60B4" w14:textId="77777777" w:rsidR="00282E45" w:rsidRPr="00282E45" w:rsidRDefault="00282E45" w:rsidP="00282E45">
            <w:pPr>
              <w:numPr>
                <w:ilvl w:val="0"/>
                <w:numId w:val="51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color w:val="201C1D"/>
                <w:szCs w:val="20"/>
                <w:lang w:val="en-US"/>
              </w:rPr>
              <w:t>Avoid wind-blown litter; remove gross pollutants.</w:t>
            </w:r>
          </w:p>
          <w:p w14:paraId="3610AD3C" w14:textId="77777777" w:rsidR="00282E45" w:rsidRPr="00282E45" w:rsidRDefault="00282E45" w:rsidP="00282E45">
            <w:pPr>
              <w:numPr>
                <w:ilvl w:val="0"/>
                <w:numId w:val="51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color w:val="201C1D"/>
                <w:szCs w:val="20"/>
                <w:lang w:val="en-US"/>
              </w:rPr>
              <w:t>Ensure there is no visible oil or grease sheen on released waters.</w:t>
            </w:r>
          </w:p>
          <w:p w14:paraId="38D2BA74" w14:textId="77777777" w:rsidR="00282E45" w:rsidRPr="00282E45" w:rsidRDefault="00282E45" w:rsidP="00282E45">
            <w:pPr>
              <w:numPr>
                <w:ilvl w:val="0"/>
                <w:numId w:val="51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 xml:space="preserve">Dispose of waste containing contaminants </w:t>
            </w:r>
            <w:r w:rsidRPr="00282E45">
              <w:rPr>
                <w:rFonts w:eastAsia="Calibri" w:cs="Arial"/>
                <w:color w:val="201C1D"/>
                <w:szCs w:val="20"/>
                <w:lang w:val="en-US"/>
              </w:rPr>
              <w:t>at authorised facilities.</w:t>
            </w:r>
          </w:p>
        </w:tc>
      </w:tr>
      <w:tr w:rsidR="00282E45" w:rsidRPr="00282E45" w14:paraId="303F6CCD" w14:textId="77777777" w:rsidTr="00282E45">
        <w:trPr>
          <w:trHeight w:val="20"/>
        </w:trPr>
        <w:tc>
          <w:tcPr>
            <w:tcW w:w="2268" w:type="dxa"/>
          </w:tcPr>
          <w:p w14:paraId="664EC387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282E45">
              <w:rPr>
                <w:rFonts w:eastAsia="Calibri" w:cs="Arial"/>
                <w:b/>
                <w:szCs w:val="20"/>
                <w:lang w:val="en-US"/>
              </w:rPr>
              <w:t>Waterway stability and flood flow management</w:t>
            </w:r>
          </w:p>
        </w:tc>
        <w:tc>
          <w:tcPr>
            <w:tcW w:w="2410" w:type="dxa"/>
          </w:tcPr>
          <w:p w14:paraId="76B01158" w14:textId="77777777" w:rsidR="00282E45" w:rsidRPr="00282E45" w:rsidRDefault="00282E45" w:rsidP="00282E45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szCs w:val="20"/>
                <w:lang w:val="en-US"/>
              </w:rPr>
              <w:t>Changes to the natural waterway hydraulics and hydrology</w:t>
            </w:r>
          </w:p>
        </w:tc>
        <w:tc>
          <w:tcPr>
            <w:tcW w:w="10206" w:type="dxa"/>
          </w:tcPr>
          <w:p w14:paraId="5B964E1C" w14:textId="77777777" w:rsidR="00282E45" w:rsidRPr="00282E45" w:rsidRDefault="00282E45" w:rsidP="00282E45">
            <w:pPr>
              <w:numPr>
                <w:ilvl w:val="0"/>
                <w:numId w:val="52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282E45">
              <w:rPr>
                <w:rFonts w:eastAsia="Calibri" w:cs="Arial"/>
                <w:color w:val="201C1D"/>
                <w:szCs w:val="20"/>
                <w:lang w:val="en-US"/>
              </w:rPr>
              <w:t>For peak flow for the 1-year and 100-year ARI event, use constructed sediment basins to attenuate the discharge rate of stormwater from the site.</w:t>
            </w:r>
          </w:p>
        </w:tc>
      </w:tr>
    </w:tbl>
    <w:p w14:paraId="50ACBCFB" w14:textId="77777777" w:rsidR="002B2F7E" w:rsidRPr="00827039" w:rsidRDefault="002B2F7E" w:rsidP="00827039"/>
    <w:sectPr w:rsidR="002B2F7E" w:rsidRPr="00827039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EA44E" w14:textId="77777777" w:rsidR="00C718AB" w:rsidRDefault="00C718AB" w:rsidP="00BA6927">
      <w:r>
        <w:separator/>
      </w:r>
    </w:p>
  </w:endnote>
  <w:endnote w:type="continuationSeparator" w:id="0">
    <w:p w14:paraId="28478FD4" w14:textId="77777777" w:rsidR="00C718AB" w:rsidRDefault="00C718AB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CBB1F" w14:textId="77777777" w:rsidR="00C718AB" w:rsidRDefault="00C718AB" w:rsidP="00BA6927">
      <w:r>
        <w:separator/>
      </w:r>
    </w:p>
  </w:footnote>
  <w:footnote w:type="continuationSeparator" w:id="0">
    <w:p w14:paraId="0FED2022" w14:textId="77777777" w:rsidR="00C718AB" w:rsidRDefault="00C718AB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89C" w14:textId="72A8A2D6" w:rsidR="00BA6927" w:rsidRDefault="00BA6927">
    <w:pPr>
      <w:pStyle w:val="Header"/>
    </w:pPr>
    <w:r w:rsidRPr="001E3D45"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3D45">
      <w:rPr>
        <w:b/>
        <w:bCs/>
        <w:i/>
        <w:iCs/>
      </w:rPr>
      <w:tab/>
    </w:r>
    <w:r w:rsidR="001E3D45" w:rsidRPr="001E3D45">
      <w:rPr>
        <w:b/>
        <w:bCs/>
        <w:i/>
        <w:iCs/>
      </w:rPr>
      <w:t>Table 6.2.</w:t>
    </w:r>
    <w:r w:rsidR="00E87CE4">
      <w:rPr>
        <w:b/>
        <w:bCs/>
        <w:i/>
        <w:iCs/>
      </w:rPr>
      <w:t>11</w:t>
    </w:r>
    <w:r w:rsidR="001E3D45" w:rsidRPr="001E3D45">
      <w:rPr>
        <w:b/>
        <w:bCs/>
        <w:i/>
        <w:iCs/>
      </w:rPr>
      <w:t xml:space="preserve">.1 </w:t>
    </w:r>
    <w:r w:rsidR="00E87CE4">
      <w:rPr>
        <w:b/>
        <w:bCs/>
        <w:i/>
        <w:iCs/>
      </w:rPr>
      <w:t>Rural Residential</w:t>
    </w:r>
    <w:r w:rsidR="001E3D45" w:rsidRPr="001E3D45">
      <w:rPr>
        <w:b/>
        <w:bCs/>
        <w:i/>
        <w:iCs/>
      </w:rPr>
      <w:t xml:space="preserve"> Zone </w:t>
    </w:r>
    <w:r w:rsidRPr="001E3D45">
      <w:rPr>
        <w:b/>
        <w:bCs/>
        <w:i/>
        <w:iCs/>
      </w:rPr>
      <w:t>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604"/>
    <w:multiLevelType w:val="hybridMultilevel"/>
    <w:tmpl w:val="ACBC5C3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052476DD"/>
    <w:multiLevelType w:val="hybridMultilevel"/>
    <w:tmpl w:val="A8E83BCA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98313DD"/>
    <w:multiLevelType w:val="hybridMultilevel"/>
    <w:tmpl w:val="6D4A1CE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4191"/>
    <w:multiLevelType w:val="hybridMultilevel"/>
    <w:tmpl w:val="49C0B9DE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12021D68"/>
    <w:multiLevelType w:val="hybridMultilevel"/>
    <w:tmpl w:val="C9ECE7E6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6E20184"/>
    <w:multiLevelType w:val="hybridMultilevel"/>
    <w:tmpl w:val="C9F2F2C4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7B12828"/>
    <w:multiLevelType w:val="hybridMultilevel"/>
    <w:tmpl w:val="8BE6A2CE"/>
    <w:lvl w:ilvl="0" w:tplc="918088C8">
      <w:start w:val="1"/>
      <w:numFmt w:val="lowerLetter"/>
      <w:lvlText w:val="(%1)"/>
      <w:lvlJc w:val="left"/>
      <w:pPr>
        <w:ind w:left="4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35" w:hanging="360"/>
      </w:pPr>
    </w:lvl>
    <w:lvl w:ilvl="2" w:tplc="0C09001B" w:tentative="1">
      <w:start w:val="1"/>
      <w:numFmt w:val="lowerRoman"/>
      <w:lvlText w:val="%3."/>
      <w:lvlJc w:val="right"/>
      <w:pPr>
        <w:ind w:left="1855" w:hanging="180"/>
      </w:pPr>
    </w:lvl>
    <w:lvl w:ilvl="3" w:tplc="0C09000F" w:tentative="1">
      <w:start w:val="1"/>
      <w:numFmt w:val="decimal"/>
      <w:lvlText w:val="%4."/>
      <w:lvlJc w:val="left"/>
      <w:pPr>
        <w:ind w:left="2575" w:hanging="360"/>
      </w:pPr>
    </w:lvl>
    <w:lvl w:ilvl="4" w:tplc="0C090019" w:tentative="1">
      <w:start w:val="1"/>
      <w:numFmt w:val="lowerLetter"/>
      <w:lvlText w:val="%5."/>
      <w:lvlJc w:val="left"/>
      <w:pPr>
        <w:ind w:left="3295" w:hanging="360"/>
      </w:pPr>
    </w:lvl>
    <w:lvl w:ilvl="5" w:tplc="0C09001B" w:tentative="1">
      <w:start w:val="1"/>
      <w:numFmt w:val="lowerRoman"/>
      <w:lvlText w:val="%6."/>
      <w:lvlJc w:val="right"/>
      <w:pPr>
        <w:ind w:left="4015" w:hanging="180"/>
      </w:pPr>
    </w:lvl>
    <w:lvl w:ilvl="6" w:tplc="0C09000F" w:tentative="1">
      <w:start w:val="1"/>
      <w:numFmt w:val="decimal"/>
      <w:lvlText w:val="%7."/>
      <w:lvlJc w:val="left"/>
      <w:pPr>
        <w:ind w:left="4735" w:hanging="360"/>
      </w:pPr>
    </w:lvl>
    <w:lvl w:ilvl="7" w:tplc="0C090019" w:tentative="1">
      <w:start w:val="1"/>
      <w:numFmt w:val="lowerLetter"/>
      <w:lvlText w:val="%8."/>
      <w:lvlJc w:val="left"/>
      <w:pPr>
        <w:ind w:left="5455" w:hanging="360"/>
      </w:pPr>
    </w:lvl>
    <w:lvl w:ilvl="8" w:tplc="0C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7" w15:restartNumberingAfterBreak="0">
    <w:nsid w:val="17EB3ECF"/>
    <w:multiLevelType w:val="hybridMultilevel"/>
    <w:tmpl w:val="AC9EC2E0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19A4592D"/>
    <w:multiLevelType w:val="hybridMultilevel"/>
    <w:tmpl w:val="C0364D7C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19D368C0"/>
    <w:multiLevelType w:val="hybridMultilevel"/>
    <w:tmpl w:val="CAC219D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3314"/>
    <w:multiLevelType w:val="hybridMultilevel"/>
    <w:tmpl w:val="85605784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1DEC2188"/>
    <w:multiLevelType w:val="hybridMultilevel"/>
    <w:tmpl w:val="3662C18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30A31"/>
    <w:multiLevelType w:val="hybridMultilevel"/>
    <w:tmpl w:val="743CADC0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1FE6678A"/>
    <w:multiLevelType w:val="hybridMultilevel"/>
    <w:tmpl w:val="EFAAEF9E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A30B2"/>
    <w:multiLevelType w:val="hybridMultilevel"/>
    <w:tmpl w:val="C79E78F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683341A"/>
    <w:multiLevelType w:val="hybridMultilevel"/>
    <w:tmpl w:val="0428ADD0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B3F55"/>
    <w:multiLevelType w:val="hybridMultilevel"/>
    <w:tmpl w:val="BDDC48F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7" w15:restartNumberingAfterBreak="0">
    <w:nsid w:val="2C5D24E6"/>
    <w:multiLevelType w:val="hybridMultilevel"/>
    <w:tmpl w:val="F3803FAC"/>
    <w:lvl w:ilvl="0" w:tplc="31B0ADFC">
      <w:start w:val="1"/>
      <w:numFmt w:val="lowerLetter"/>
      <w:lvlText w:val="(%1)"/>
      <w:lvlJc w:val="left"/>
      <w:pPr>
        <w:ind w:left="833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2CAB65E4"/>
    <w:multiLevelType w:val="hybridMultilevel"/>
    <w:tmpl w:val="6AF0F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25702"/>
    <w:multiLevelType w:val="hybridMultilevel"/>
    <w:tmpl w:val="475015F4"/>
    <w:lvl w:ilvl="0" w:tplc="918088C8">
      <w:start w:val="1"/>
      <w:numFmt w:val="lowerLetter"/>
      <w:lvlText w:val="(%1)"/>
      <w:lvlJc w:val="left"/>
      <w:pPr>
        <w:ind w:left="4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32B179E2"/>
    <w:multiLevelType w:val="hybridMultilevel"/>
    <w:tmpl w:val="703418E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1" w15:restartNumberingAfterBreak="0">
    <w:nsid w:val="342D6D95"/>
    <w:multiLevelType w:val="hybridMultilevel"/>
    <w:tmpl w:val="5338E47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2" w15:restartNumberingAfterBreak="0">
    <w:nsid w:val="36F87BB1"/>
    <w:multiLevelType w:val="hybridMultilevel"/>
    <w:tmpl w:val="F5324984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3" w15:restartNumberingAfterBreak="0">
    <w:nsid w:val="37B4203A"/>
    <w:multiLevelType w:val="hybridMultilevel"/>
    <w:tmpl w:val="130E4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F1308"/>
    <w:multiLevelType w:val="hybridMultilevel"/>
    <w:tmpl w:val="9CEA439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5" w15:restartNumberingAfterBreak="0">
    <w:nsid w:val="3BBD74B1"/>
    <w:multiLevelType w:val="hybridMultilevel"/>
    <w:tmpl w:val="1A348FB8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3DE539E6"/>
    <w:multiLevelType w:val="hybridMultilevel"/>
    <w:tmpl w:val="F3F20C54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3F56761F"/>
    <w:multiLevelType w:val="hybridMultilevel"/>
    <w:tmpl w:val="9BDE3A0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3F8349B5"/>
    <w:multiLevelType w:val="hybridMultilevel"/>
    <w:tmpl w:val="B240E8E4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3FE6277C"/>
    <w:multiLevelType w:val="hybridMultilevel"/>
    <w:tmpl w:val="F4AE4B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E199F"/>
    <w:multiLevelType w:val="hybridMultilevel"/>
    <w:tmpl w:val="505A0A0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 w15:restartNumberingAfterBreak="0">
    <w:nsid w:val="41355A62"/>
    <w:multiLevelType w:val="hybridMultilevel"/>
    <w:tmpl w:val="681A073E"/>
    <w:lvl w:ilvl="0" w:tplc="7960D8E6">
      <w:start w:val="1"/>
      <w:numFmt w:val="lowerRoman"/>
      <w:lvlText w:val="(%1)"/>
      <w:lvlJc w:val="left"/>
      <w:pPr>
        <w:ind w:left="11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913" w:hanging="360"/>
      </w:pPr>
    </w:lvl>
    <w:lvl w:ilvl="2" w:tplc="0C09001B" w:tentative="1">
      <w:start w:val="1"/>
      <w:numFmt w:val="lowerRoman"/>
      <w:lvlText w:val="%3."/>
      <w:lvlJc w:val="right"/>
      <w:pPr>
        <w:ind w:left="2633" w:hanging="180"/>
      </w:p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2" w15:restartNumberingAfterBreak="0">
    <w:nsid w:val="42AC7833"/>
    <w:multiLevelType w:val="hybridMultilevel"/>
    <w:tmpl w:val="10F6FB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96EBD"/>
    <w:multiLevelType w:val="hybridMultilevel"/>
    <w:tmpl w:val="4FECA87A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46033100"/>
    <w:multiLevelType w:val="hybridMultilevel"/>
    <w:tmpl w:val="FC1430F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 w15:restartNumberingAfterBreak="0">
    <w:nsid w:val="46DA4B34"/>
    <w:multiLevelType w:val="hybridMultilevel"/>
    <w:tmpl w:val="B41AF65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003DC"/>
    <w:multiLevelType w:val="hybridMultilevel"/>
    <w:tmpl w:val="7F6CF46E"/>
    <w:lvl w:ilvl="0" w:tplc="918088C8">
      <w:start w:val="1"/>
      <w:numFmt w:val="lowerLetter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7" w15:restartNumberingAfterBreak="0">
    <w:nsid w:val="4C506035"/>
    <w:multiLevelType w:val="hybridMultilevel"/>
    <w:tmpl w:val="32C4063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E25920"/>
    <w:multiLevelType w:val="hybridMultilevel"/>
    <w:tmpl w:val="C076EE8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9" w15:restartNumberingAfterBreak="0">
    <w:nsid w:val="520C4F65"/>
    <w:multiLevelType w:val="hybridMultilevel"/>
    <w:tmpl w:val="3CC019E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0" w15:restartNumberingAfterBreak="0">
    <w:nsid w:val="526B0986"/>
    <w:multiLevelType w:val="hybridMultilevel"/>
    <w:tmpl w:val="392C9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C07B0C"/>
    <w:multiLevelType w:val="hybridMultilevel"/>
    <w:tmpl w:val="AF18B89A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 w15:restartNumberingAfterBreak="0">
    <w:nsid w:val="59875465"/>
    <w:multiLevelType w:val="hybridMultilevel"/>
    <w:tmpl w:val="FCDC14D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3" w15:restartNumberingAfterBreak="0">
    <w:nsid w:val="5A6A51B8"/>
    <w:multiLevelType w:val="hybridMultilevel"/>
    <w:tmpl w:val="9274EB0E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4" w15:restartNumberingAfterBreak="0">
    <w:nsid w:val="5B201C5E"/>
    <w:multiLevelType w:val="hybridMultilevel"/>
    <w:tmpl w:val="0682F5B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5" w15:restartNumberingAfterBreak="0">
    <w:nsid w:val="62A3571B"/>
    <w:multiLevelType w:val="hybridMultilevel"/>
    <w:tmpl w:val="C3C03D02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6" w15:restartNumberingAfterBreak="0">
    <w:nsid w:val="63B562F0"/>
    <w:multiLevelType w:val="hybridMultilevel"/>
    <w:tmpl w:val="A844E1C8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7" w15:restartNumberingAfterBreak="0">
    <w:nsid w:val="685C7032"/>
    <w:multiLevelType w:val="hybridMultilevel"/>
    <w:tmpl w:val="15B2B9C8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A568E"/>
    <w:multiLevelType w:val="hybridMultilevel"/>
    <w:tmpl w:val="B29EE72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9" w15:restartNumberingAfterBreak="0">
    <w:nsid w:val="72BA0F9C"/>
    <w:multiLevelType w:val="hybridMultilevel"/>
    <w:tmpl w:val="018CC562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274929"/>
    <w:multiLevelType w:val="hybridMultilevel"/>
    <w:tmpl w:val="01EAD174"/>
    <w:lvl w:ilvl="0" w:tplc="918088C8">
      <w:start w:val="1"/>
      <w:numFmt w:val="lowerLetter"/>
      <w:lvlText w:val="(%1)"/>
      <w:lvlJc w:val="left"/>
      <w:pPr>
        <w:ind w:left="47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3" w:hanging="360"/>
      </w:pPr>
    </w:lvl>
    <w:lvl w:ilvl="2" w:tplc="0C09001B" w:tentative="1">
      <w:start w:val="1"/>
      <w:numFmt w:val="lowerRoman"/>
      <w:lvlText w:val="%3."/>
      <w:lvlJc w:val="right"/>
      <w:pPr>
        <w:ind w:left="1913" w:hanging="180"/>
      </w:pPr>
    </w:lvl>
    <w:lvl w:ilvl="3" w:tplc="0C09000F" w:tentative="1">
      <w:start w:val="1"/>
      <w:numFmt w:val="decimal"/>
      <w:lvlText w:val="%4."/>
      <w:lvlJc w:val="left"/>
      <w:pPr>
        <w:ind w:left="2633" w:hanging="360"/>
      </w:pPr>
    </w:lvl>
    <w:lvl w:ilvl="4" w:tplc="0C090019" w:tentative="1">
      <w:start w:val="1"/>
      <w:numFmt w:val="lowerLetter"/>
      <w:lvlText w:val="%5."/>
      <w:lvlJc w:val="left"/>
      <w:pPr>
        <w:ind w:left="3353" w:hanging="360"/>
      </w:pPr>
    </w:lvl>
    <w:lvl w:ilvl="5" w:tplc="0C09001B" w:tentative="1">
      <w:start w:val="1"/>
      <w:numFmt w:val="lowerRoman"/>
      <w:lvlText w:val="%6."/>
      <w:lvlJc w:val="right"/>
      <w:pPr>
        <w:ind w:left="4073" w:hanging="180"/>
      </w:pPr>
    </w:lvl>
    <w:lvl w:ilvl="6" w:tplc="0C09000F" w:tentative="1">
      <w:start w:val="1"/>
      <w:numFmt w:val="decimal"/>
      <w:lvlText w:val="%7."/>
      <w:lvlJc w:val="left"/>
      <w:pPr>
        <w:ind w:left="4793" w:hanging="360"/>
      </w:pPr>
    </w:lvl>
    <w:lvl w:ilvl="7" w:tplc="0C090019" w:tentative="1">
      <w:start w:val="1"/>
      <w:numFmt w:val="lowerLetter"/>
      <w:lvlText w:val="%8."/>
      <w:lvlJc w:val="left"/>
      <w:pPr>
        <w:ind w:left="5513" w:hanging="360"/>
      </w:pPr>
    </w:lvl>
    <w:lvl w:ilvl="8" w:tplc="0C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1" w15:restartNumberingAfterBreak="0">
    <w:nsid w:val="7F332573"/>
    <w:multiLevelType w:val="hybridMultilevel"/>
    <w:tmpl w:val="EBD62B3A"/>
    <w:lvl w:ilvl="0" w:tplc="B1FCB1B8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40483407">
    <w:abstractNumId w:val="37"/>
  </w:num>
  <w:num w:numId="2" w16cid:durableId="1525247833">
    <w:abstractNumId w:val="13"/>
  </w:num>
  <w:num w:numId="3" w16cid:durableId="309095958">
    <w:abstractNumId w:val="9"/>
  </w:num>
  <w:num w:numId="4" w16cid:durableId="65153480">
    <w:abstractNumId w:val="7"/>
  </w:num>
  <w:num w:numId="5" w16cid:durableId="8144745">
    <w:abstractNumId w:val="35"/>
  </w:num>
  <w:num w:numId="6" w16cid:durableId="1319310246">
    <w:abstractNumId w:val="47"/>
  </w:num>
  <w:num w:numId="7" w16cid:durableId="408381588">
    <w:abstractNumId w:val="19"/>
  </w:num>
  <w:num w:numId="8" w16cid:durableId="1000236541">
    <w:abstractNumId w:val="49"/>
  </w:num>
  <w:num w:numId="9" w16cid:durableId="1196770332">
    <w:abstractNumId w:val="15"/>
  </w:num>
  <w:num w:numId="10" w16cid:durableId="1212155571">
    <w:abstractNumId w:val="31"/>
  </w:num>
  <w:num w:numId="11" w16cid:durableId="494154329">
    <w:abstractNumId w:val="23"/>
  </w:num>
  <w:num w:numId="12" w16cid:durableId="158350366">
    <w:abstractNumId w:val="2"/>
  </w:num>
  <w:num w:numId="13" w16cid:durableId="142428328">
    <w:abstractNumId w:val="11"/>
  </w:num>
  <w:num w:numId="14" w16cid:durableId="1829783433">
    <w:abstractNumId w:val="6"/>
  </w:num>
  <w:num w:numId="15" w16cid:durableId="1721129774">
    <w:abstractNumId w:val="36"/>
  </w:num>
  <w:num w:numId="16" w16cid:durableId="1262182187">
    <w:abstractNumId w:val="40"/>
  </w:num>
  <w:num w:numId="17" w16cid:durableId="758216017">
    <w:abstractNumId w:val="0"/>
  </w:num>
  <w:num w:numId="18" w16cid:durableId="1027947090">
    <w:abstractNumId w:val="14"/>
  </w:num>
  <w:num w:numId="19" w16cid:durableId="580918851">
    <w:abstractNumId w:val="18"/>
  </w:num>
  <w:num w:numId="20" w16cid:durableId="1931617983">
    <w:abstractNumId w:val="20"/>
  </w:num>
  <w:num w:numId="21" w16cid:durableId="1582983079">
    <w:abstractNumId w:val="24"/>
  </w:num>
  <w:num w:numId="22" w16cid:durableId="61830733">
    <w:abstractNumId w:val="21"/>
  </w:num>
  <w:num w:numId="23" w16cid:durableId="1786197728">
    <w:abstractNumId w:val="44"/>
  </w:num>
  <w:num w:numId="24" w16cid:durableId="230893868">
    <w:abstractNumId w:val="22"/>
  </w:num>
  <w:num w:numId="25" w16cid:durableId="300381929">
    <w:abstractNumId w:val="4"/>
  </w:num>
  <w:num w:numId="26" w16cid:durableId="1459035371">
    <w:abstractNumId w:val="5"/>
  </w:num>
  <w:num w:numId="27" w16cid:durableId="691421145">
    <w:abstractNumId w:val="17"/>
  </w:num>
  <w:num w:numId="28" w16cid:durableId="1629159724">
    <w:abstractNumId w:val="8"/>
  </w:num>
  <w:num w:numId="29" w16cid:durableId="1005398343">
    <w:abstractNumId w:val="25"/>
  </w:num>
  <w:num w:numId="30" w16cid:durableId="1449928372">
    <w:abstractNumId w:val="51"/>
  </w:num>
  <w:num w:numId="31" w16cid:durableId="1786777328">
    <w:abstractNumId w:val="34"/>
  </w:num>
  <w:num w:numId="32" w16cid:durableId="81995142">
    <w:abstractNumId w:val="32"/>
  </w:num>
  <w:num w:numId="33" w16cid:durableId="1921713705">
    <w:abstractNumId w:val="48"/>
  </w:num>
  <w:num w:numId="34" w16cid:durableId="1844277980">
    <w:abstractNumId w:val="27"/>
  </w:num>
  <w:num w:numId="35" w16cid:durableId="608244618">
    <w:abstractNumId w:val="29"/>
  </w:num>
  <w:num w:numId="36" w16cid:durableId="930774336">
    <w:abstractNumId w:val="39"/>
  </w:num>
  <w:num w:numId="37" w16cid:durableId="1084573578">
    <w:abstractNumId w:val="38"/>
  </w:num>
  <w:num w:numId="38" w16cid:durableId="959651701">
    <w:abstractNumId w:val="3"/>
  </w:num>
  <w:num w:numId="39" w16cid:durableId="181676035">
    <w:abstractNumId w:val="30"/>
  </w:num>
  <w:num w:numId="40" w16cid:durableId="171261341">
    <w:abstractNumId w:val="45"/>
  </w:num>
  <w:num w:numId="41" w16cid:durableId="1878079230">
    <w:abstractNumId w:val="50"/>
  </w:num>
  <w:num w:numId="42" w16cid:durableId="1742412375">
    <w:abstractNumId w:val="28"/>
  </w:num>
  <w:num w:numId="43" w16cid:durableId="2019650607">
    <w:abstractNumId w:val="1"/>
  </w:num>
  <w:num w:numId="44" w16cid:durableId="1456024343">
    <w:abstractNumId w:val="41"/>
  </w:num>
  <w:num w:numId="45" w16cid:durableId="1020080862">
    <w:abstractNumId w:val="16"/>
  </w:num>
  <w:num w:numId="46" w16cid:durableId="596524050">
    <w:abstractNumId w:val="26"/>
  </w:num>
  <w:num w:numId="47" w16cid:durableId="2081903201">
    <w:abstractNumId w:val="10"/>
  </w:num>
  <w:num w:numId="48" w16cid:durableId="1948388699">
    <w:abstractNumId w:val="12"/>
  </w:num>
  <w:num w:numId="49" w16cid:durableId="796610837">
    <w:abstractNumId w:val="42"/>
  </w:num>
  <w:num w:numId="50" w16cid:durableId="1590583267">
    <w:abstractNumId w:val="43"/>
  </w:num>
  <w:num w:numId="51" w16cid:durableId="115417485">
    <w:abstractNumId w:val="46"/>
  </w:num>
  <w:num w:numId="52" w16cid:durableId="14938353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616A5"/>
    <w:rsid w:val="00192298"/>
    <w:rsid w:val="001E3D45"/>
    <w:rsid w:val="00261828"/>
    <w:rsid w:val="00282E45"/>
    <w:rsid w:val="002B2F7E"/>
    <w:rsid w:val="003B4656"/>
    <w:rsid w:val="00484CE2"/>
    <w:rsid w:val="00556713"/>
    <w:rsid w:val="005D178C"/>
    <w:rsid w:val="006519C1"/>
    <w:rsid w:val="006879B3"/>
    <w:rsid w:val="00692050"/>
    <w:rsid w:val="006F353D"/>
    <w:rsid w:val="007113DB"/>
    <w:rsid w:val="00827039"/>
    <w:rsid w:val="009E4DB3"/>
    <w:rsid w:val="00B425EA"/>
    <w:rsid w:val="00B93F5D"/>
    <w:rsid w:val="00BA6927"/>
    <w:rsid w:val="00BC028A"/>
    <w:rsid w:val="00C1751C"/>
    <w:rsid w:val="00C63355"/>
    <w:rsid w:val="00C718AB"/>
    <w:rsid w:val="00C97543"/>
    <w:rsid w:val="00E54210"/>
    <w:rsid w:val="00E8518E"/>
    <w:rsid w:val="00E87CE4"/>
    <w:rsid w:val="00F24CE4"/>
    <w:rsid w:val="00F55406"/>
    <w:rsid w:val="00FA5BF8"/>
    <w:rsid w:val="00FB2034"/>
    <w:rsid w:val="00FE1ED3"/>
    <w:rsid w:val="00FE4C69"/>
    <w:rsid w:val="092ACC30"/>
    <w:rsid w:val="188775A3"/>
    <w:rsid w:val="36FE45F8"/>
    <w:rsid w:val="640B11E4"/>
    <w:rsid w:val="7CC7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319B7DE2-A1D7-4C91-A136-CD2BD00B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customXml/itemProps4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Jenny Cameron</cp:lastModifiedBy>
  <cp:revision>9</cp:revision>
  <dcterms:created xsi:type="dcterms:W3CDTF">2025-08-21T06:06:00Z</dcterms:created>
  <dcterms:modified xsi:type="dcterms:W3CDTF">2025-08-21T06:13:00Z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MediaServiceImageTags">
    <vt:lpwstr/>
  </property>
  <property fmtid="{D5CDD505-2E9C-101B-9397-08002B2CF9AE}" pid="4" name="WDRCTopic">
    <vt:lpwstr/>
  </property>
  <property fmtid="{D5CDD505-2E9C-101B-9397-08002B2CF9AE}" pid="5" name="WDRCFinancialYear">
    <vt:lpwstr/>
  </property>
  <property fmtid="{D5CDD505-2E9C-101B-9397-08002B2CF9AE}" pid="6" name="WDRCDocumentType">
    <vt:lpwstr/>
  </property>
  <property fmtid="{D5CDD505-2E9C-101B-9397-08002B2CF9AE}" pid="7" name="WDRCTeam">
    <vt:lpwstr/>
  </property>
  <property fmtid="{D5CDD505-2E9C-101B-9397-08002B2CF9AE}" pid="8" name="WDRCLocation">
    <vt:lpwstr/>
  </property>
  <property fmtid="{D5CDD505-2E9C-101B-9397-08002B2CF9AE}" pid="9" name="WDRCFunction">
    <vt:lpwstr/>
  </property>
  <property fmtid="{D5CDD505-2E9C-101B-9397-08002B2CF9AE}" pid="10" name="Calendar_x0020_Year">
    <vt:lpwstr/>
  </property>
  <property fmtid="{D5CDD505-2E9C-101B-9397-08002B2CF9AE}" pid="11" name="WDRCDivision">
    <vt:lpwstr/>
  </property>
  <property fmtid="{D5CDD505-2E9C-101B-9397-08002B2CF9AE}" pid="12" name="Calendar Year">
    <vt:lpwstr/>
  </property>
</Properties>
</file>